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3FF4" w14:textId="4A4EE86E" w:rsidR="00CE1517" w:rsidRPr="00527876" w:rsidRDefault="00CE1517" w:rsidP="00FA367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27876">
        <w:rPr>
          <w:rFonts w:ascii="Times New Roman" w:hAnsi="Times New Roman" w:cs="Times New Roman"/>
          <w:color w:val="000000" w:themeColor="text1"/>
        </w:rPr>
        <w:t>Załącznik</w:t>
      </w:r>
      <w:r w:rsidR="000717FA">
        <w:rPr>
          <w:rFonts w:ascii="Times New Roman" w:hAnsi="Times New Roman" w:cs="Times New Roman"/>
          <w:color w:val="000000" w:themeColor="text1"/>
        </w:rPr>
        <w:t xml:space="preserve"> </w:t>
      </w:r>
      <w:r w:rsidRPr="00527876">
        <w:rPr>
          <w:rFonts w:ascii="Times New Roman" w:hAnsi="Times New Roman" w:cs="Times New Roman"/>
          <w:color w:val="000000" w:themeColor="text1"/>
        </w:rPr>
        <w:t>B.47.</w:t>
      </w:r>
    </w:p>
    <w:p w14:paraId="3F904E74" w14:textId="77777777" w:rsidR="00CE1517" w:rsidRPr="00527876" w:rsidRDefault="00CE1517" w:rsidP="00FA3677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Cs w:val="20"/>
        </w:rPr>
      </w:pPr>
    </w:p>
    <w:p w14:paraId="1E1E97AD" w14:textId="4AAC95E4" w:rsidR="00CE1517" w:rsidRPr="00527876" w:rsidRDefault="00CE1517" w:rsidP="00FA3677">
      <w:pPr>
        <w:spacing w:after="24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LECZENIE</w:t>
      </w:r>
      <w:r w:rsidR="000717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A05D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CHORYCH </w:t>
      </w:r>
      <w:r w:rsidR="008D33E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Z </w:t>
      </w:r>
      <w:r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ŁUSZCZYC</w:t>
      </w:r>
      <w:r w:rsidR="00A259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Ą</w:t>
      </w:r>
      <w:r w:rsidR="000717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(ICD-10</w:t>
      </w:r>
      <w:r w:rsidR="005357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0717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L40.0</w:t>
      </w:r>
      <w:r w:rsidR="00A259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="00A25944" w:rsidRPr="00A259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L40.1</w:t>
      </w:r>
      <w:r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99"/>
        <w:gridCol w:w="4294"/>
        <w:gridCol w:w="4295"/>
      </w:tblGrid>
      <w:tr w:rsidR="00527876" w:rsidRPr="00FA3677" w14:paraId="1BC7E9A4" w14:textId="77777777" w:rsidTr="00203752">
        <w:trPr>
          <w:trHeight w:val="567"/>
        </w:trPr>
        <w:tc>
          <w:tcPr>
            <w:tcW w:w="15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D9208" w14:textId="7204A75E" w:rsidR="00451F97" w:rsidRPr="00FA3677" w:rsidRDefault="00451F97" w:rsidP="00FA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ZAKRES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ŚWIADCZENIA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GWARANTOWANEGO</w:t>
            </w:r>
          </w:p>
        </w:tc>
      </w:tr>
      <w:tr w:rsidR="00B63379" w:rsidRPr="00FA3677" w14:paraId="58FB457F" w14:textId="77777777" w:rsidTr="00403FE4">
        <w:trPr>
          <w:trHeight w:val="567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FCE9" w14:textId="77777777" w:rsidR="00451F97" w:rsidRPr="00FA3677" w:rsidRDefault="00451F97" w:rsidP="00FA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ŚWIADCZENIOBIORCY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4983E" w14:textId="7123E582" w:rsidR="005D2F6E" w:rsidRPr="00FA3677" w:rsidRDefault="00451F97" w:rsidP="00FA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SCHEMAT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DAWKOWANIA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LEK</w:t>
            </w:r>
            <w:r w:rsidR="00987021"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ÓW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40A569A9" w14:textId="785D6A6D" w:rsidR="00451F97" w:rsidRPr="00FA3677" w:rsidRDefault="00451F97" w:rsidP="00FA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PROGRAMIE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34B44" w14:textId="7C0FF340" w:rsidR="00451F97" w:rsidRPr="00FA3677" w:rsidRDefault="00451F97" w:rsidP="00B63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BADANIA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DIAGNOSTYCZNE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WYKONYWANE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RAMACH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PROGRAMU</w:t>
            </w:r>
          </w:p>
        </w:tc>
      </w:tr>
      <w:tr w:rsidR="00A25944" w:rsidRPr="00FA3677" w14:paraId="55A6997A" w14:textId="77777777" w:rsidTr="000E0670">
        <w:trPr>
          <w:trHeight w:val="567"/>
        </w:trPr>
        <w:tc>
          <w:tcPr>
            <w:tcW w:w="15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598DF" w14:textId="430076C2" w:rsidR="00A25944" w:rsidRPr="00FA3677" w:rsidRDefault="008D33E4" w:rsidP="00B63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LECZENIE </w:t>
            </w:r>
            <w:r w:rsidR="00A25944" w:rsidRPr="00A2594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ŁUSZCZYCY PLACKOWATEJ</w:t>
            </w:r>
          </w:p>
        </w:tc>
      </w:tr>
      <w:tr w:rsidR="00B63379" w:rsidRPr="00EE12C3" w14:paraId="11814308" w14:textId="77777777" w:rsidTr="00403FE4">
        <w:trPr>
          <w:trHeight w:val="20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81A1" w14:textId="77777777" w:rsidR="0087657D" w:rsidRPr="00AE4CD3" w:rsidRDefault="0087657D" w:rsidP="0087657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 ramach programu lekowego udostępnia się terapie:</w:t>
            </w:r>
          </w:p>
          <w:p w14:paraId="39DCD2AF" w14:textId="77777777" w:rsidR="0087657D" w:rsidRPr="00AE4CD3" w:rsidRDefault="0087657D" w:rsidP="0087657D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adalimumabem</w:t>
            </w:r>
            <w:proofErr w:type="spellEnd"/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678B4B34" w14:textId="77777777" w:rsidR="0087657D" w:rsidRPr="00AE4CD3" w:rsidRDefault="0087657D" w:rsidP="0087657D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etanerceptem</w:t>
            </w:r>
            <w:proofErr w:type="spellEnd"/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, </w:t>
            </w:r>
          </w:p>
          <w:p w14:paraId="65D0FC9B" w14:textId="77777777" w:rsidR="0087657D" w:rsidRPr="00AE4CD3" w:rsidRDefault="0087657D" w:rsidP="0087657D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infliksymabem</w:t>
            </w:r>
            <w:proofErr w:type="spellEnd"/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1D77A3AC" w14:textId="77777777" w:rsidR="0087657D" w:rsidRDefault="0087657D" w:rsidP="0087657D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iksekizumabem</w:t>
            </w:r>
            <w:proofErr w:type="spellEnd"/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, </w:t>
            </w:r>
          </w:p>
          <w:p w14:paraId="11CEBD67" w14:textId="77777777" w:rsidR="0087657D" w:rsidRDefault="0087657D" w:rsidP="0087657D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sekukinumabem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4344C992" w14:textId="77777777" w:rsidR="0087657D" w:rsidRDefault="0087657D" w:rsidP="0087657D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ustekinumab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em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40F5C5DF" w14:textId="77777777" w:rsidR="0087657D" w:rsidRDefault="0087657D" w:rsidP="0087657D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ryzankizumab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em</w:t>
            </w:r>
            <w:proofErr w:type="spellEnd"/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, </w:t>
            </w:r>
          </w:p>
          <w:p w14:paraId="2FB4E211" w14:textId="77777777" w:rsidR="0087657D" w:rsidRDefault="0087657D" w:rsidP="0087657D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guselkumab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em</w:t>
            </w:r>
            <w:proofErr w:type="spellEnd"/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, </w:t>
            </w:r>
          </w:p>
          <w:p w14:paraId="495168C9" w14:textId="77777777" w:rsidR="0087657D" w:rsidRDefault="0087657D" w:rsidP="0087657D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certolizumab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em</w:t>
            </w:r>
            <w:proofErr w:type="spellEnd"/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pegol</w:t>
            </w:r>
            <w:proofErr w:type="spellEnd"/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, </w:t>
            </w:r>
          </w:p>
          <w:p w14:paraId="532DD337" w14:textId="77777777" w:rsidR="0087657D" w:rsidRPr="00C55040" w:rsidRDefault="0087657D" w:rsidP="0087657D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tyldrakizumab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em</w:t>
            </w:r>
            <w:proofErr w:type="spellEnd"/>
            <w:r w:rsidRPr="00C5504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200CC9E9" w14:textId="77777777" w:rsidR="0087657D" w:rsidRPr="00AE4CD3" w:rsidRDefault="0087657D" w:rsidP="0087657D">
            <w:pPr>
              <w:pStyle w:val="Akapitzlis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bimekizumabem</w:t>
            </w:r>
            <w:proofErr w:type="spellEnd"/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25AABCD3" w14:textId="77777777" w:rsidR="0087657D" w:rsidRPr="00AE4CD3" w:rsidRDefault="0087657D" w:rsidP="0087657D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pl-PL"/>
              </w:rPr>
              <w:t>zgodnie ze wskazanymi w opisie programu warunkami i kryteriami.</w:t>
            </w:r>
          </w:p>
          <w:p w14:paraId="221AA194" w14:textId="77777777" w:rsidR="0087657D" w:rsidRPr="00AE4CD3" w:rsidRDefault="0087657D" w:rsidP="0087657D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Kwalifikacja świadczeniobiorców do programu przeprowadzana jest przez Zespół Koordynacyjny ds. Leczenia Biologicznego </w:t>
            </w:r>
            <w:r w:rsidRPr="003A3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w Łuszczycy Plackowatej 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powoływany przez Prezesa Narodowego Funduszu Zdrowia.</w:t>
            </w:r>
          </w:p>
          <w:p w14:paraId="72B563B5" w14:textId="77777777" w:rsidR="0087657D" w:rsidRDefault="0087657D" w:rsidP="0087657D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3BF18C1" w14:textId="77777777" w:rsidR="0087657D" w:rsidRPr="00203752" w:rsidRDefault="0087657D" w:rsidP="0087657D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kwalifikacji</w:t>
            </w:r>
          </w:p>
          <w:p w14:paraId="452583A6" w14:textId="77777777" w:rsidR="0087657D" w:rsidRPr="00203752" w:rsidRDefault="0087657D" w:rsidP="0087657D">
            <w:pPr>
              <w:pStyle w:val="Akapitzlist"/>
              <w:tabs>
                <w:tab w:val="left" w:pos="-4253"/>
              </w:tabs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 programu kwalifikowani są pacjenci spełniający łącznie następujące kryteria:</w:t>
            </w:r>
          </w:p>
          <w:p w14:paraId="4B38417C" w14:textId="77777777" w:rsidR="0087657D" w:rsidRPr="00203752" w:rsidRDefault="0087657D" w:rsidP="0087657D">
            <w:pPr>
              <w:numPr>
                <w:ilvl w:val="3"/>
                <w:numId w:val="5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pacjenci w wieku:</w:t>
            </w:r>
          </w:p>
          <w:p w14:paraId="48350524" w14:textId="77777777" w:rsidR="0087657D" w:rsidRPr="00203752" w:rsidRDefault="0087657D" w:rsidP="0087657D">
            <w:pPr>
              <w:pStyle w:val="Akapitzlist"/>
              <w:numPr>
                <w:ilvl w:val="4"/>
                <w:numId w:val="5"/>
              </w:numPr>
              <w:tabs>
                <w:tab w:val="left" w:pos="7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18 lat i powyżej, </w:t>
            </w:r>
          </w:p>
          <w:p w14:paraId="351320C7" w14:textId="77777777" w:rsidR="0087657D" w:rsidRPr="00203752" w:rsidRDefault="0087657D" w:rsidP="0087657D">
            <w:pPr>
              <w:pStyle w:val="Akapitzlist"/>
              <w:tabs>
                <w:tab w:val="left" w:pos="709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39DD3EF2" w14:textId="77777777" w:rsidR="0087657D" w:rsidRPr="00203752" w:rsidRDefault="0087657D" w:rsidP="0087657D">
            <w:pPr>
              <w:pStyle w:val="Akapitzlist"/>
              <w:numPr>
                <w:ilvl w:val="4"/>
                <w:numId w:val="5"/>
              </w:numPr>
              <w:tabs>
                <w:tab w:val="left" w:pos="7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4 lat i powyżej – w przypadku do kwalifikacji do terapii </w:t>
            </w:r>
            <w:proofErr w:type="spellStart"/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adalimumabem</w:t>
            </w:r>
            <w:proofErr w:type="spellEnd"/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7C49CC8" w14:textId="77777777" w:rsidR="0087657D" w:rsidRPr="00203752" w:rsidRDefault="0087657D" w:rsidP="0087657D">
            <w:pPr>
              <w:pStyle w:val="Akapitzlist"/>
              <w:tabs>
                <w:tab w:val="left" w:pos="709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4CBFA0D0" w14:textId="77777777" w:rsidR="0087657D" w:rsidRPr="00203752" w:rsidRDefault="0087657D" w:rsidP="0087657D">
            <w:pPr>
              <w:pStyle w:val="Akapitzlist"/>
              <w:numPr>
                <w:ilvl w:val="4"/>
                <w:numId w:val="5"/>
              </w:numPr>
              <w:tabs>
                <w:tab w:val="left" w:pos="7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6 lat i powyżej - w przypadku kwalifikacji do terapii </w:t>
            </w:r>
            <w:proofErr w:type="spellStart"/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etanerceptem</w:t>
            </w:r>
            <w:proofErr w:type="spellEnd"/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ustekinumabem</w:t>
            </w:r>
            <w:proofErr w:type="spellEnd"/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iksekizumabem</w:t>
            </w:r>
            <w:proofErr w:type="spellEnd"/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sekukinumabem</w:t>
            </w:r>
            <w:proofErr w:type="spellEnd"/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E8924A6" w14:textId="77777777" w:rsidR="0087657D" w:rsidRPr="00203752" w:rsidRDefault="0087657D" w:rsidP="0087657D">
            <w:pPr>
              <w:numPr>
                <w:ilvl w:val="3"/>
                <w:numId w:val="5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pacjenci z umiarkowaną lub ciężką postacią łuszczycy plackowatej, którzy przestali reagować na leczenie lub mają przeciwwskazania, lub nie tolerują innych metod leczenia ogólnego;</w:t>
            </w:r>
          </w:p>
          <w:p w14:paraId="1E4FF363" w14:textId="77777777" w:rsidR="0087657D" w:rsidRPr="00203752" w:rsidRDefault="0087657D" w:rsidP="0087657D">
            <w:pPr>
              <w:numPr>
                <w:ilvl w:val="3"/>
                <w:numId w:val="5"/>
              </w:numPr>
              <w:tabs>
                <w:tab w:val="left" w:pos="426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pacjenci, u których uzyskano następującą ocenę nasilenia procesu łuszczycowego ze wskaźnikami: </w:t>
            </w:r>
          </w:p>
          <w:p w14:paraId="7C38D2D6" w14:textId="77777777" w:rsidR="0087657D" w:rsidRPr="00203752" w:rsidRDefault="0087657D" w:rsidP="0087657D">
            <w:pPr>
              <w:pStyle w:val="Akapitzlist"/>
              <w:numPr>
                <w:ilvl w:val="4"/>
                <w:numId w:val="5"/>
              </w:numPr>
              <w:tabs>
                <w:tab w:val="left" w:pos="284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PASI większym niż 10,</w:t>
            </w:r>
          </w:p>
          <w:p w14:paraId="2AFD4C96" w14:textId="77777777" w:rsidR="0087657D" w:rsidRPr="00203752" w:rsidRDefault="0087657D" w:rsidP="0087657D">
            <w:pPr>
              <w:pStyle w:val="Akapitzlist"/>
              <w:tabs>
                <w:tab w:val="left" w:pos="284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526FDF3F" w14:textId="77777777" w:rsidR="0087657D" w:rsidRPr="00203752" w:rsidRDefault="0087657D" w:rsidP="0087657D">
            <w:pPr>
              <w:pStyle w:val="Akapitzlist"/>
              <w:numPr>
                <w:ilvl w:val="4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DLQI (ewentualnie CDLQI) większym niż 10,</w:t>
            </w:r>
          </w:p>
          <w:p w14:paraId="28D45C0A" w14:textId="77777777" w:rsidR="0087657D" w:rsidRPr="00203752" w:rsidRDefault="0087657D" w:rsidP="0087657D">
            <w:pPr>
              <w:pStyle w:val="Akapitzlist"/>
              <w:tabs>
                <w:tab w:val="left" w:pos="0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75DBB18A" w14:textId="77777777" w:rsidR="0087657D" w:rsidRPr="00203752" w:rsidDel="004C6C3D" w:rsidRDefault="0087657D" w:rsidP="0087657D">
            <w:pPr>
              <w:pStyle w:val="Akapitzlist"/>
              <w:numPr>
                <w:ilvl w:val="4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 w:rsidDel="004C6C3D">
              <w:rPr>
                <w:rFonts w:ascii="Times New Roman" w:hAnsi="Times New Roman" w:cs="Times New Roman"/>
                <w:sz w:val="20"/>
                <w:szCs w:val="20"/>
              </w:rPr>
              <w:t>BSA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 w:rsidDel="004C6C3D">
              <w:rPr>
                <w:rFonts w:ascii="Times New Roman" w:hAnsi="Times New Roman" w:cs="Times New Roman"/>
                <w:sz w:val="20"/>
                <w:szCs w:val="20"/>
              </w:rPr>
              <w:t>większym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 w:rsidDel="004C6C3D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 w:rsidDel="004C6C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836E709" w14:textId="77777777" w:rsidR="0087657D" w:rsidRPr="009A3961" w:rsidRDefault="0087657D" w:rsidP="0087657D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pacjenci, u których </w:t>
            </w:r>
            <w:r w:rsidRPr="00203752">
              <w:rPr>
                <w:rFonts w:ascii="Times New Roman" w:hAnsi="Times New Roman" w:cs="Times New Roman"/>
                <w:bCs/>
                <w:sz w:val="20"/>
                <w:szCs w:val="20"/>
              </w:rPr>
              <w:t>nie uzyskano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poprawy po leczeniu z zastosowaniem co najmniej dwóch różnych klasycznych metod ogólnych zastosowanych zgodnie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aktualnie obowiązującymi rekomendacjami PTD/EADV/EDF/IPC, a w przypadku pacjentów od 4 do 18 roku życia po nieskuteczności leczenia miejscowego lub ogólnego zgodnie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aktualnie obowiązującymi rekomendacjami PTD/EADV/EDF/IPC lub pacjenci, u których występują przeciwwskazania do zastosowania metod terapii ogólnej zgodnie z aktualnie obowiązującymi rekomendacjami PTD/EADV/EDF/IPC. </w:t>
            </w:r>
          </w:p>
          <w:p w14:paraId="3D49E6F6" w14:textId="77777777" w:rsidR="0087657D" w:rsidRPr="00203752" w:rsidRDefault="0087657D" w:rsidP="0087657D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o programu kwalifikowani są również pacjenci, uprzednio leczeni poszczególnymi substancjami czynnymi ujętymi w programie lekowym w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ramach hospitalizacji według jednorodnych grup pacjentów (JGP) pod warunkiem, że przed rozpoczęciem terapii spełniali kryteria włączenia do programu oraz nie spełnili kryteriów zakończenia udziału w programie.</w:t>
            </w:r>
          </w:p>
          <w:p w14:paraId="572E4907" w14:textId="77777777" w:rsidR="0087657D" w:rsidRPr="00203752" w:rsidRDefault="0087657D" w:rsidP="0087657D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przypadkach, w których zmiany łuszczycowe zajmują miejsca szczególne, takie jak skóra owłosiona głowy lub twarzy lub okolic narządów płciowych lub rąk lub stóp lub paznokci, decyzją Zespołu Koordynacyjnego do Spraw Leczenia Biologicznego w </w:t>
            </w:r>
            <w:r w:rsidRPr="009A3961">
              <w:rPr>
                <w:rFonts w:ascii="Times New Roman" w:hAnsi="Times New Roman" w:cs="Times New Roman"/>
                <w:sz w:val="20"/>
                <w:szCs w:val="20"/>
              </w:rPr>
              <w:t>Łuszczycy Plackowatej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, pacjent może być zakwalifikowany do leczenia biologicznego w przypadku niespełnienia części kryteriów opisanych w programie, jeśli leczenie jest zgodne z aktualnie obowiązującymi rekomendacjami oraz wiedzą medyczną.</w:t>
            </w:r>
          </w:p>
          <w:p w14:paraId="25B46D55" w14:textId="77777777" w:rsidR="0087657D" w:rsidRDefault="0087657D" w:rsidP="0087657D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przypadku kobiet wymagana jest zgoda na świadomą kontrolę urodzeń, zgodnie z Charakterystyką Produktu Leczniczego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(zwanej dalej ChPL)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produktu leczniczego, którym odbywa się leczenie.</w:t>
            </w:r>
          </w:p>
          <w:p w14:paraId="15D31CEA" w14:textId="77777777" w:rsidR="0087657D" w:rsidRDefault="0087657D" w:rsidP="0087657D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przypadku ciąży lub karmienia piersią dopuszcza się możliwość leczenia uzasadnioną aktualną wiedzą medyczną - do decyzji lekarza prowadzącego.</w:t>
            </w:r>
          </w:p>
          <w:p w14:paraId="5F08F7FA" w14:textId="77777777" w:rsidR="0087657D" w:rsidRPr="005F6565" w:rsidRDefault="0087657D" w:rsidP="0087657D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961">
              <w:rPr>
                <w:rFonts w:ascii="Times New Roman" w:hAnsi="Times New Roman" w:cs="Times New Roman"/>
                <w:sz w:val="20"/>
                <w:szCs w:val="20"/>
              </w:rPr>
              <w:t xml:space="preserve">adekwatna wydolność narządowa określona na </w:t>
            </w:r>
            <w:r w:rsidRPr="005F6565">
              <w:rPr>
                <w:rFonts w:ascii="Times New Roman" w:hAnsi="Times New Roman" w:cs="Times New Roman"/>
                <w:sz w:val="20"/>
                <w:szCs w:val="20"/>
              </w:rPr>
              <w:t>podstawie wyników badań laboratoryjnych krwi zgodnie z zapisami aktualnej ChP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5F656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61E09C8" w14:textId="77777777" w:rsidR="0087657D" w:rsidRPr="005F6565" w:rsidRDefault="0087657D" w:rsidP="0087657D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565">
              <w:rPr>
                <w:rFonts w:ascii="Times New Roman" w:hAnsi="Times New Roman" w:cs="Times New Roman"/>
                <w:sz w:val="20"/>
                <w:szCs w:val="20"/>
              </w:rPr>
              <w:t>nieobecność istotnych schorzeń współistniejących stanowiących przeciwskazanie do terapii stwierdzonych przez lekarza prowadzącego w oparciu o aktualną ChPL;</w:t>
            </w:r>
          </w:p>
          <w:p w14:paraId="796A474C" w14:textId="77777777" w:rsidR="0087657D" w:rsidRDefault="0087657D" w:rsidP="0087657D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565">
              <w:rPr>
                <w:rFonts w:ascii="Times New Roman" w:hAnsi="Times New Roman" w:cs="Times New Roman"/>
                <w:sz w:val="20"/>
                <w:szCs w:val="20"/>
              </w:rPr>
              <w:t xml:space="preserve">brak przeciwwskazań do stosowania określonej w aktualnej ChPL substancji czynnej ujętej w programie lekowym, z uwzględnieniem rekomendacji </w:t>
            </w:r>
            <w:r w:rsidRPr="005A70E8">
              <w:rPr>
                <w:rFonts w:ascii="Times New Roman" w:hAnsi="Times New Roman" w:cs="Times New Roman"/>
                <w:sz w:val="20"/>
                <w:szCs w:val="20"/>
              </w:rPr>
              <w:t>PTD/EADV/EDF/IPC</w:t>
            </w:r>
            <w:r w:rsidRPr="005F65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D3E225F" w14:textId="77777777" w:rsidR="0087657D" w:rsidRPr="008F32FA" w:rsidRDefault="0087657D" w:rsidP="0087657D">
            <w:p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2FA">
              <w:rPr>
                <w:rFonts w:ascii="Times New Roman" w:hAnsi="Times New Roman" w:cs="Times New Roman"/>
                <w:sz w:val="20"/>
                <w:szCs w:val="20"/>
              </w:rPr>
              <w:t>Ponadto do programu lekowego kwalifikowani są pacjenci wymagający kontynuacji leczenia, którzy byli leczeni substancjami czynnymi finansowanymi w programie lekowym w ramach innego sposobu finansowania terapii (za wyjątkiem trwających badań klinicznych tych leków), pod warunkiem, że w chwili rozpoczęcia leczenia spełniali kryteria kwalifikacji do programu lekowego.</w:t>
            </w:r>
          </w:p>
          <w:p w14:paraId="53B988C7" w14:textId="77777777" w:rsidR="0087657D" w:rsidRPr="00203752" w:rsidRDefault="0087657D" w:rsidP="0087657D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11449" w14:textId="77777777" w:rsidR="0087657D" w:rsidRPr="00203752" w:rsidRDefault="0087657D" w:rsidP="0087657D">
            <w:pPr>
              <w:pStyle w:val="Akapitzlist"/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Adekwatna odpowiedź na leczenie</w:t>
            </w:r>
          </w:p>
          <w:p w14:paraId="7D33EDC3" w14:textId="77777777" w:rsidR="0087657D" w:rsidRPr="00203752" w:rsidRDefault="0087657D" w:rsidP="0087657D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 4 miesiącach (± 30 dni) terapii zmniejszenie wartości wskaźnika PASI o co najmniej 75%</w:t>
            </w:r>
          </w:p>
          <w:p w14:paraId="4C35495A" w14:textId="77777777" w:rsidR="0087657D" w:rsidRPr="00203752" w:rsidRDefault="0087657D" w:rsidP="0087657D">
            <w:pPr>
              <w:pStyle w:val="Akapitzlist"/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lub </w:t>
            </w:r>
          </w:p>
          <w:p w14:paraId="334BD0BF" w14:textId="77777777" w:rsidR="0087657D" w:rsidRPr="00203752" w:rsidRDefault="0087657D" w:rsidP="0087657D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 4 miesiącach (± 30 dni) terapii zmniejszenie wartości wskaźnika PASI o co najmniej 50% oraz poprawa jakości życia ocenionej za pomocą skali DLQI (ew. CDLQI) o przynajmniej 5 punktów.</w:t>
            </w:r>
          </w:p>
          <w:p w14:paraId="7E93FB10" w14:textId="77777777" w:rsidR="0087657D" w:rsidRPr="00203752" w:rsidRDefault="0087657D" w:rsidP="0087657D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138030" w14:textId="77777777" w:rsidR="0087657D" w:rsidRPr="00203752" w:rsidRDefault="0087657D" w:rsidP="0087657D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i warunki zmiany terapii</w:t>
            </w:r>
          </w:p>
          <w:p w14:paraId="1D297028" w14:textId="77777777" w:rsidR="0087657D" w:rsidRPr="00203752" w:rsidRDefault="0087657D" w:rsidP="0087657D">
            <w:pPr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zmiana terapii na leczenie inną, wymienioną w programie substancją czynną, możliwa jest tylko w następujących sytuacjach:</w:t>
            </w:r>
          </w:p>
          <w:p w14:paraId="59C06348" w14:textId="77777777" w:rsidR="0087657D" w:rsidRPr="00203752" w:rsidRDefault="0087657D" w:rsidP="0087657D">
            <w:pPr>
              <w:widowControl w:val="0"/>
              <w:numPr>
                <w:ilvl w:val="4"/>
                <w:numId w:val="5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wystąpienie ciężkiej reakcji uczuleniowej na substancję czynną lub pomocniczą,</w:t>
            </w:r>
          </w:p>
          <w:p w14:paraId="44AD9633" w14:textId="77777777" w:rsidR="0087657D" w:rsidRPr="00203752" w:rsidRDefault="0087657D" w:rsidP="0087657D">
            <w:pPr>
              <w:pStyle w:val="Akapitzlist"/>
              <w:widowControl w:val="0"/>
              <w:suppressAutoHyphens w:val="0"/>
              <w:autoSpaceDE w:val="0"/>
              <w:autoSpaceDN w:val="0"/>
              <w:adjustRightInd w:val="0"/>
              <w:spacing w:after="60"/>
              <w:ind w:left="454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lub</w:t>
            </w:r>
          </w:p>
          <w:p w14:paraId="52680296" w14:textId="77777777" w:rsidR="0087657D" w:rsidRPr="00203752" w:rsidRDefault="0087657D" w:rsidP="0087657D">
            <w:pPr>
              <w:widowControl w:val="0"/>
              <w:numPr>
                <w:ilvl w:val="4"/>
                <w:numId w:val="5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wystąpienie działań niepożądanych uniemożliwiających kontynuowanie terapii, które nie ustępują mimo dostosowywania dawki leku zgodnie z ChPL,</w:t>
            </w:r>
          </w:p>
          <w:p w14:paraId="7B380915" w14:textId="77777777" w:rsidR="0087657D" w:rsidRPr="00203752" w:rsidRDefault="0087657D" w:rsidP="0087657D">
            <w:pPr>
              <w:widowControl w:val="0"/>
              <w:suppressAutoHyphens w:val="0"/>
              <w:autoSpaceDE w:val="0"/>
              <w:autoSpaceDN w:val="0"/>
              <w:adjustRightInd w:val="0"/>
              <w:spacing w:after="60"/>
              <w:ind w:left="454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lub</w:t>
            </w:r>
          </w:p>
          <w:p w14:paraId="2FC16D9B" w14:textId="734FD395" w:rsidR="0087657D" w:rsidRDefault="0087657D" w:rsidP="0087657D">
            <w:pPr>
              <w:widowControl w:val="0"/>
              <w:numPr>
                <w:ilvl w:val="4"/>
                <w:numId w:val="5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brak uzyskania adekwatnej odpowiedzi na zastosowaną substancję czynną zgodnie z pkt.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2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lub utrata adekwatnej odpowiedzi stwierdzona w trakcie dwóch kolejnych wizyt monitorujących</w:t>
            </w:r>
            <w:r w:rsidR="00AA37F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,</w:t>
            </w:r>
          </w:p>
          <w:p w14:paraId="56A236D6" w14:textId="438C73AE" w:rsidR="00AA37F2" w:rsidRPr="007A5D1D" w:rsidRDefault="00AA37F2" w:rsidP="00AA37F2">
            <w:pPr>
              <w:widowControl w:val="0"/>
              <w:numPr>
                <w:ilvl w:val="4"/>
                <w:numId w:val="5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 w:rsidRPr="007A5D1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>wystąpienie zaostrzenia uogólnionej łuszczycy krostkowej;</w:t>
            </w:r>
          </w:p>
          <w:p w14:paraId="2A969A44" w14:textId="77777777" w:rsidR="0087657D" w:rsidRPr="00203752" w:rsidRDefault="0087657D" w:rsidP="0087657D">
            <w:pPr>
              <w:numPr>
                <w:ilvl w:val="3"/>
                <w:numId w:val="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w ramach programu lekowego nie jest możliwe zastosowanie więcej niż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dziewięciu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leków biologicznych, w tym nie więcej niż dwóch inhibitorów TNF alfa;</w:t>
            </w:r>
          </w:p>
          <w:p w14:paraId="6EA8FD10" w14:textId="77777777" w:rsidR="0087657D" w:rsidRPr="00203752" w:rsidRDefault="0087657D" w:rsidP="0087657D">
            <w:pPr>
              <w:numPr>
                <w:ilvl w:val="3"/>
                <w:numId w:val="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 ramach programu nie dopuszcza się możliwości ponownej kwalifikacji do terapii substancją czynną, którą pacjent był leczony w przeszłości nieskutecznie;</w:t>
            </w:r>
          </w:p>
          <w:p w14:paraId="64015143" w14:textId="77777777" w:rsidR="0087657D" w:rsidRDefault="0087657D" w:rsidP="0087657D">
            <w:pPr>
              <w:numPr>
                <w:ilvl w:val="3"/>
                <w:numId w:val="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kwalifikacja pacjenta do drugiego leku i kolejnych w ramach programu lekowego nie wymaga zgody Zespołu Koordynacyjnego, jeśli jest zgodna z opisem programu.</w:t>
            </w:r>
          </w:p>
          <w:p w14:paraId="21975A53" w14:textId="77777777" w:rsidR="0087657D" w:rsidRPr="00203752" w:rsidRDefault="0087657D" w:rsidP="0087657D">
            <w:pPr>
              <w:suppressAutoHyphens w:val="0"/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70D39B" w14:textId="77777777" w:rsidR="0087657D" w:rsidRPr="00203752" w:rsidRDefault="0087657D" w:rsidP="0087657D">
            <w:pPr>
              <w:pStyle w:val="Akapitzlist"/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Czas leczenia w programie </w:t>
            </w:r>
          </w:p>
          <w:p w14:paraId="7172B6A6" w14:textId="77777777" w:rsidR="0087657D" w:rsidRPr="00C55040" w:rsidRDefault="0087657D" w:rsidP="0087657D">
            <w:pPr>
              <w:pStyle w:val="Akapitzlist"/>
              <w:numPr>
                <w:ilvl w:val="3"/>
                <w:numId w:val="5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A70E8">
              <w:rPr>
                <w:rFonts w:ascii="Times New Roman" w:hAnsi="Times New Roman" w:cs="Times New Roman"/>
                <w:sz w:val="20"/>
                <w:szCs w:val="20"/>
              </w:rPr>
              <w:t>leczenie trwa do czasu podjęcia przez Zespół Koordynacyjny lub lekarza prowadzącego decyzji o wyłączeniu świadczeniobiorcy z programu, zgodnie z kryteriami wyłączenia;</w:t>
            </w:r>
          </w:p>
          <w:p w14:paraId="58D5FA3C" w14:textId="77777777" w:rsidR="0087657D" w:rsidRPr="00203752" w:rsidRDefault="0087657D" w:rsidP="0087657D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 przypadku istotnej czasowej przerwy w leczeniu daną substancją czynną, schemat monitorowania ulega modyfikacji z uwzględnieniem okresu przerwy w podawaniu leku.</w:t>
            </w:r>
          </w:p>
          <w:p w14:paraId="23EDBA6C" w14:textId="77777777" w:rsidR="0087657D" w:rsidRPr="00203752" w:rsidRDefault="0087657D" w:rsidP="0087657D">
            <w:pPr>
              <w:tabs>
                <w:tab w:val="left" w:pos="284"/>
              </w:tabs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21586EA" w14:textId="77777777" w:rsidR="0087657D" w:rsidRPr="00203752" w:rsidRDefault="0087657D" w:rsidP="0087657D">
            <w:pPr>
              <w:pStyle w:val="Akapitzlist"/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wyłączenia z programu</w:t>
            </w:r>
          </w:p>
          <w:p w14:paraId="3EE5BC5D" w14:textId="77777777" w:rsidR="0087657D" w:rsidRPr="00203752" w:rsidRDefault="0087657D" w:rsidP="0087657D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brak uzyskania adekwatnej odpowiedzi na leczenie zgodnie z pkt.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E781148" w14:textId="77777777" w:rsidR="0087657D" w:rsidRPr="00203752" w:rsidRDefault="0087657D" w:rsidP="0087657D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utrata adekwatnej odpowiedzi na leczenie stwierdzona w trakcie dwóch kolejnych wizyt monitorujących to znaczy:</w:t>
            </w:r>
          </w:p>
          <w:p w14:paraId="2F3BB44D" w14:textId="77777777" w:rsidR="0087657D" w:rsidRPr="00203752" w:rsidRDefault="0087657D" w:rsidP="0087657D">
            <w:pPr>
              <w:pStyle w:val="Akapitzlist"/>
              <w:numPr>
                <w:ilvl w:val="4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PASI większy niż 10,</w:t>
            </w:r>
          </w:p>
          <w:p w14:paraId="2080A9D8" w14:textId="77777777" w:rsidR="0087657D" w:rsidRPr="00203752" w:rsidRDefault="0087657D" w:rsidP="0087657D">
            <w:pPr>
              <w:pStyle w:val="Akapitzlist"/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03007BF8" w14:textId="4640983F" w:rsidR="0087657D" w:rsidRPr="00203752" w:rsidRDefault="0087657D" w:rsidP="0087657D">
            <w:pPr>
              <w:pStyle w:val="Akapitzlist"/>
              <w:numPr>
                <w:ilvl w:val="4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BSA większy niż 10,</w:t>
            </w:r>
          </w:p>
          <w:p w14:paraId="44A08AEC" w14:textId="77777777" w:rsidR="0087657D" w:rsidRPr="00203752" w:rsidRDefault="0087657D" w:rsidP="0087657D">
            <w:pPr>
              <w:pStyle w:val="Akapitzlist"/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5DFE518F" w14:textId="77777777" w:rsidR="0087657D" w:rsidRDefault="0087657D" w:rsidP="0087657D">
            <w:pPr>
              <w:pStyle w:val="Akapitzlist"/>
              <w:numPr>
                <w:ilvl w:val="4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DLQI (ew. CDLQI) większy niż 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08BB2EB" w14:textId="10DE9681" w:rsidR="0087657D" w:rsidRPr="00203752" w:rsidRDefault="0087657D" w:rsidP="0087657D">
            <w:pPr>
              <w:pStyle w:val="Akapitzlist"/>
              <w:numPr>
                <w:ilvl w:val="4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9358C">
              <w:rPr>
                <w:rFonts w:ascii="Times New Roman" w:hAnsi="Times New Roman" w:cs="Times New Roman"/>
                <w:sz w:val="20"/>
                <w:szCs w:val="20"/>
              </w:rPr>
              <w:t xml:space="preserve"> przypadku kwalifikacji z powodu zajęcia miejsc szczególnych, kiedy pacjent nie spełniał kryteriów PASI większy niż 10 lub BSA większy niż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9358C">
              <w:rPr>
                <w:rFonts w:ascii="Times New Roman" w:hAnsi="Times New Roman" w:cs="Times New Roman"/>
                <w:sz w:val="20"/>
                <w:szCs w:val="20"/>
              </w:rPr>
              <w:t xml:space="preserve"> lekarz prowadzący ocenia brak/utratę odpowiedzi na leczenie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A5B9E4B" w14:textId="77777777" w:rsidR="0087657D" w:rsidRPr="00B62D8A" w:rsidRDefault="0087657D" w:rsidP="0087657D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D8A">
              <w:rPr>
                <w:rFonts w:ascii="Times New Roman" w:hAnsi="Times New Roman" w:cs="Times New Roman"/>
                <w:sz w:val="20"/>
                <w:szCs w:val="20"/>
              </w:rPr>
              <w:t>wystąpienie chorób lub stanów, które w opinii Zespołu Koordynacyjnego lub lekarza prowadzącego uniemożliwiają dalsze prowadzenie leczenia;</w:t>
            </w:r>
          </w:p>
          <w:p w14:paraId="77D44A35" w14:textId="77777777" w:rsidR="0087657D" w:rsidRPr="00B62D8A" w:rsidRDefault="0087657D" w:rsidP="0087657D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D8A">
              <w:rPr>
                <w:rFonts w:ascii="Times New Roman" w:hAnsi="Times New Roman" w:cs="Times New Roman"/>
                <w:sz w:val="20"/>
                <w:szCs w:val="20"/>
              </w:rPr>
              <w:t>wystąpienie objawów nadwrażliwości na którąkolwiek substancję czynną lub substancję pomocniczą;</w:t>
            </w:r>
          </w:p>
          <w:p w14:paraId="262FC9FB" w14:textId="77777777" w:rsidR="0087657D" w:rsidRPr="00B62D8A" w:rsidRDefault="0087657D" w:rsidP="0087657D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D8A">
              <w:rPr>
                <w:rFonts w:ascii="Times New Roman" w:hAnsi="Times New Roman" w:cs="Times New Roman"/>
                <w:sz w:val="20"/>
                <w:szCs w:val="20"/>
              </w:rPr>
              <w:t>wystąpienie toksyczności wymagającej zakończenia leczenia w opinii Zespołu Koordynacyjnego lub lekarza prowadzącego zgodnie z aktualną ChPL;</w:t>
            </w:r>
          </w:p>
          <w:p w14:paraId="126461A7" w14:textId="77777777" w:rsidR="0087657D" w:rsidRPr="00B62D8A" w:rsidRDefault="0087657D" w:rsidP="0087657D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D8A">
              <w:rPr>
                <w:rFonts w:ascii="Times New Roman" w:hAnsi="Times New Roman" w:cs="Times New Roman"/>
                <w:sz w:val="20"/>
                <w:szCs w:val="20"/>
              </w:rPr>
              <w:t>pogorszenie jakości życia o istotnym znaczeniu według oceny lekarza;</w:t>
            </w:r>
          </w:p>
          <w:p w14:paraId="3002F160" w14:textId="77777777" w:rsidR="0087657D" w:rsidRPr="0016676A" w:rsidRDefault="0087657D" w:rsidP="0087657D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D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brak współpracy lub nieprzestrzeganie zaleceń lekarskich, w tym zwłaszcza dotyczących okresowych badań kontrolnych oceniających skuteczność i bezpieczeństwo leczenia ze strony świadczeniobiorcy lub jego opiekuna prawnego.</w:t>
            </w:r>
          </w:p>
          <w:p w14:paraId="7BF2C211" w14:textId="77777777" w:rsidR="0087657D" w:rsidRPr="00203752" w:rsidRDefault="0087657D" w:rsidP="0087657D">
            <w:pPr>
              <w:pStyle w:val="Akapitzlist"/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0C1058" w14:textId="77777777" w:rsidR="0087657D" w:rsidRPr="00203752" w:rsidRDefault="0087657D" w:rsidP="0087657D">
            <w:pPr>
              <w:pStyle w:val="Akapitzlist"/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ponownego włączenia do programu</w:t>
            </w:r>
          </w:p>
          <w:p w14:paraId="08DBD7B7" w14:textId="77777777" w:rsidR="0087657D" w:rsidRPr="00203752" w:rsidRDefault="0087657D" w:rsidP="0087657D">
            <w:p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 programu może być ponownie włączony pacjent:</w:t>
            </w:r>
          </w:p>
          <w:p w14:paraId="74EF2F7D" w14:textId="77777777" w:rsidR="0087657D" w:rsidRPr="00203752" w:rsidRDefault="0087657D" w:rsidP="0087657D">
            <w:pPr>
              <w:pStyle w:val="Akapitzlist"/>
              <w:numPr>
                <w:ilvl w:val="3"/>
                <w:numId w:val="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 którego zaprzestano podawania substancji czynnej wymienionej w programie i zastosowanej zgodnie z jego treścią z powodu wystąpienia działań niepożądanych, które ustąpiły po odstawieniu leku bądź zastosowanym leczeniu i w opinii lekarza prowadzącego powrót do terapii tą samą substancją czynną nie stanowi ryzyka dla pacjenta;</w:t>
            </w:r>
          </w:p>
          <w:p w14:paraId="16FDCE77" w14:textId="77777777" w:rsidR="0087657D" w:rsidRPr="00203752" w:rsidRDefault="0087657D" w:rsidP="0087657D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 którego z przyczyn niemedycznych lub z powodu ciąży odstawiono leczenie, a następnie doszło do zaostrzenia choroby (PASI&gt;10) i nie ma u niego przyczyn medycznych będących przeciwwskazaniem do stosowanego leczenia.</w:t>
            </w:r>
          </w:p>
          <w:p w14:paraId="389987F3" w14:textId="5BDBD962" w:rsidR="00230D71" w:rsidRPr="00203752" w:rsidRDefault="00230D71" w:rsidP="00203752">
            <w:pPr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C6E9" w14:textId="77777777" w:rsidR="009251DE" w:rsidRPr="00203752" w:rsidRDefault="009251DE" w:rsidP="009251DE">
            <w:pPr>
              <w:numPr>
                <w:ilvl w:val="0"/>
                <w:numId w:val="7"/>
              </w:numPr>
              <w:spacing w:before="120"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432E976F" w14:textId="77777777" w:rsidR="009251DE" w:rsidRDefault="009251DE" w:rsidP="009251DE">
            <w:pPr>
              <w:pStyle w:val="Akapitzlist"/>
              <w:numPr>
                <w:ilvl w:val="3"/>
                <w:numId w:val="7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Adalimumab</w:t>
            </w:r>
            <w:proofErr w:type="spellEnd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etanercept</w:t>
            </w:r>
            <w:proofErr w:type="spellEnd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infliksymab</w:t>
            </w:r>
            <w:proofErr w:type="spellEnd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iksekizumab</w:t>
            </w:r>
            <w:proofErr w:type="spellEnd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sekukinumab</w:t>
            </w:r>
            <w:proofErr w:type="spellEnd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ustekinumab</w:t>
            </w:r>
            <w:proofErr w:type="spellEnd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ryzankizumab</w:t>
            </w:r>
            <w:proofErr w:type="spellEnd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guselkumab</w:t>
            </w:r>
            <w:proofErr w:type="spellEnd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certolizumab</w:t>
            </w:r>
            <w:proofErr w:type="spellEnd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pegol</w:t>
            </w:r>
            <w:proofErr w:type="spellEnd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tyldrakizumab</w:t>
            </w:r>
            <w:proofErr w:type="spellEnd"/>
            <w:r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bimekizumab</w:t>
            </w:r>
            <w:proofErr w:type="spellEnd"/>
            <w:r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należy podawać zgodnie z dawkowaniem określonym w aktualnej Charakterystyce Produktu Leczniczego z uwzględnieniem rekomendacji PTD/EADV/EDF/IPC</w:t>
            </w:r>
          </w:p>
          <w:p w14:paraId="6D745F67" w14:textId="77777777" w:rsidR="009251DE" w:rsidRPr="00C55040" w:rsidRDefault="009251DE" w:rsidP="009251DE">
            <w:pPr>
              <w:pStyle w:val="Akapitzlist"/>
              <w:numPr>
                <w:ilvl w:val="3"/>
                <w:numId w:val="7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Zmiana postaci dożylnej </w:t>
            </w:r>
            <w:proofErr w:type="spellStart"/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infliksymabu</w:t>
            </w:r>
            <w:proofErr w:type="spellEnd"/>
            <w:r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na postać podskórną może być przeprowadzona wyłącznie zgodnie z wymaganiami określonymi w aktualnej Charakterystyce Produktu Leczniczego oraz pod nadzorem wykwalifikowanego personelu medycznego.</w:t>
            </w:r>
          </w:p>
          <w:p w14:paraId="247CE9B5" w14:textId="77777777" w:rsidR="009251DE" w:rsidRPr="00515EA2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1E7ED2" w14:textId="77777777" w:rsidR="009251DE" w:rsidRPr="00C55040" w:rsidRDefault="009251DE" w:rsidP="009251DE">
            <w:pPr>
              <w:pStyle w:val="Akapitzlist"/>
              <w:numPr>
                <w:ilvl w:val="0"/>
                <w:numId w:val="7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Modyfikacja dawkowania</w:t>
            </w:r>
          </w:p>
          <w:p w14:paraId="17F435BA" w14:textId="77777777" w:rsidR="009251DE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EA2">
              <w:rPr>
                <w:rFonts w:ascii="Times New Roman" w:hAnsi="Times New Roman" w:cs="Times New Roman"/>
                <w:sz w:val="20"/>
                <w:szCs w:val="20"/>
              </w:rPr>
              <w:t xml:space="preserve">Sposób podawania, zmniejszenie dawki lub wydłużenia odstępu pomiędzy kolejnymi dawkami u pacjentów, u których uzyskano cel terapii, prowadzone zgodnie z aktualną Charakterystyką </w:t>
            </w:r>
            <w:r w:rsidRPr="00515E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Produktu Leczniczego (ChPL) lub przyjętą praktyką kliniczną, z uwzględnieniem rekomendacji PTD/EADV/EDF/IPC.</w:t>
            </w:r>
          </w:p>
          <w:p w14:paraId="0EBDE894" w14:textId="77777777" w:rsidR="009251DE" w:rsidRPr="00C55040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903E99" w14:textId="77777777" w:rsidR="009251DE" w:rsidRPr="008F32FA" w:rsidRDefault="009251DE" w:rsidP="009251DE">
            <w:pPr>
              <w:pStyle w:val="Akapitzlist"/>
              <w:numPr>
                <w:ilvl w:val="0"/>
                <w:numId w:val="7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3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Kontynuacja leczenia w warunkach domowych</w:t>
            </w:r>
          </w:p>
          <w:p w14:paraId="06BE3C57" w14:textId="77777777" w:rsidR="009251DE" w:rsidRPr="008F32FA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2FA">
              <w:rPr>
                <w:rFonts w:ascii="Times New Roman" w:hAnsi="Times New Roman" w:cs="Times New Roman"/>
                <w:sz w:val="20"/>
                <w:szCs w:val="20"/>
              </w:rPr>
              <w:t>Leczenie może być kontynuowane w warunkach domowych, jeśli lekarz i pacjent uznają to za właściwe.</w:t>
            </w:r>
          </w:p>
          <w:p w14:paraId="4B1D9764" w14:textId="77777777" w:rsidR="009251DE" w:rsidRPr="00203752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Pacjent odbywa w ośrodku minimum cztery wizyty w odstępach zgodnych z punktami monitorowania leczenia.</w:t>
            </w:r>
          </w:p>
          <w:p w14:paraId="4945C399" w14:textId="77777777" w:rsidR="009251DE" w:rsidRPr="00203752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Wizyty mają też na celu edukację pacjenta w zakresie administrowania leku – samodzielnego lub przez opiekuna prawnego.</w:t>
            </w:r>
          </w:p>
          <w:p w14:paraId="146DB07B" w14:textId="77777777" w:rsidR="009251DE" w:rsidRPr="00203752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Pacjent lub opiekunowie prawni pacjenta muszą być poinstruowani odnośnie techniki podawania leku, prowadzenia dziennika leczenia oraz rozpoznawania działań niepożądanych (ciężkich reakcji alergicznych) i czynności, które należy podjąć w przypadku ich wystąpienia.</w:t>
            </w:r>
          </w:p>
          <w:p w14:paraId="4F1827BD" w14:textId="77777777" w:rsidR="009251DE" w:rsidRPr="00203752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Pacjent otrzymuje leki dla celów terapii domowej w ośrodku prowadzącym terapię łuszczycy plackowatej danego pacjenta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na okres pomiędzy wizytami w ośrodku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3C9BCC5" w14:textId="67CF42C0" w:rsidR="00B723C5" w:rsidRPr="00203752" w:rsidRDefault="00B723C5" w:rsidP="0020375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50AA1" w14:textId="77777777" w:rsidR="009251DE" w:rsidRPr="00203752" w:rsidRDefault="009251DE" w:rsidP="009251DE">
            <w:pPr>
              <w:numPr>
                <w:ilvl w:val="0"/>
                <w:numId w:val="8"/>
              </w:numPr>
              <w:spacing w:before="120"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Badania przy kwalifikacji</w:t>
            </w:r>
          </w:p>
          <w:p w14:paraId="17C5A83E" w14:textId="77777777" w:rsidR="009251DE" w:rsidRPr="00203752" w:rsidRDefault="009251DE" w:rsidP="00924896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morfologia krwi;</w:t>
            </w:r>
          </w:p>
          <w:p w14:paraId="14D41FA1" w14:textId="30071827" w:rsidR="009251DE" w:rsidRPr="00203752" w:rsidRDefault="004337FB" w:rsidP="00924896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7FB">
              <w:rPr>
                <w:rFonts w:ascii="Times New Roman" w:hAnsi="Times New Roman" w:cs="Times New Roman"/>
                <w:sz w:val="20"/>
                <w:szCs w:val="20"/>
              </w:rPr>
              <w:t xml:space="preserve">oznaczenie aktywności 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aminotransferaz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asparaginianow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proofErr w:type="spellEnd"/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(A</w:t>
            </w:r>
            <w:r w:rsidR="00A83E02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T);</w:t>
            </w:r>
          </w:p>
          <w:p w14:paraId="28CE1372" w14:textId="1F0DC279" w:rsidR="009251DE" w:rsidRPr="00203752" w:rsidRDefault="004337FB" w:rsidP="00924896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7FB">
              <w:rPr>
                <w:rFonts w:ascii="Times New Roman" w:hAnsi="Times New Roman" w:cs="Times New Roman"/>
                <w:sz w:val="20"/>
                <w:szCs w:val="20"/>
              </w:rPr>
              <w:t xml:space="preserve">oznaczenie aktywności 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aminotransferaz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alaninow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(A</w:t>
            </w:r>
            <w:r w:rsidR="00A83E02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T);</w:t>
            </w:r>
          </w:p>
          <w:p w14:paraId="04CCB97C" w14:textId="6DEA6755" w:rsidR="009251DE" w:rsidRPr="00203752" w:rsidRDefault="004337FB" w:rsidP="00924896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kreatyniny w surowicy;</w:t>
            </w:r>
          </w:p>
          <w:p w14:paraId="3CF47EF2" w14:textId="548B1DBD" w:rsidR="009251DE" w:rsidRPr="00203752" w:rsidRDefault="004337FB" w:rsidP="00924896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białka C-reaktywnego (CRP);</w:t>
            </w:r>
          </w:p>
          <w:p w14:paraId="0AB6ECE6" w14:textId="77777777" w:rsidR="009251DE" w:rsidRPr="00203752" w:rsidRDefault="009251DE" w:rsidP="00924896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badanie ogólne moczu (do decyzji lekarza);</w:t>
            </w:r>
          </w:p>
          <w:p w14:paraId="26AAE502" w14:textId="2AF7AB06" w:rsidR="009251DE" w:rsidRPr="007A5D1D" w:rsidRDefault="00517BBE" w:rsidP="00924896">
            <w:pPr>
              <w:pStyle w:val="Akapitzlist"/>
              <w:numPr>
                <w:ilvl w:val="3"/>
                <w:numId w:val="8"/>
              </w:numPr>
              <w:spacing w:afterLines="60" w:after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517BBE">
              <w:rPr>
                <w:rFonts w:ascii="Times New Roman" w:hAnsi="Times New Roman" w:cs="Times New Roman"/>
                <w:sz w:val="20"/>
                <w:szCs w:val="20"/>
              </w:rPr>
              <w:t>test IGRA w kierunku zakażenia prątkiem gruźlicy;</w:t>
            </w:r>
          </w:p>
          <w:p w14:paraId="05205313" w14:textId="30B930D0" w:rsidR="009251DE" w:rsidRPr="00203752" w:rsidRDefault="004337FB" w:rsidP="00924896">
            <w:pPr>
              <w:numPr>
                <w:ilvl w:val="3"/>
                <w:numId w:val="8"/>
              </w:numPr>
              <w:suppressAutoHyphens w:val="0"/>
              <w:spacing w:afterLines="60" w:after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antygenu </w:t>
            </w:r>
            <w:proofErr w:type="spellStart"/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HBs</w:t>
            </w:r>
            <w:proofErr w:type="spellEnd"/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41FAF1B" w14:textId="4B926D9C" w:rsidR="009251DE" w:rsidRPr="00203752" w:rsidRDefault="004337FB" w:rsidP="00924896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przeciwciał anty-HCV;</w:t>
            </w:r>
          </w:p>
          <w:p w14:paraId="0E8D8949" w14:textId="1ABDC11E" w:rsidR="009251DE" w:rsidRPr="00203752" w:rsidRDefault="004337FB" w:rsidP="00924896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antygenu wirusa HIV (HIV Ag/Ab Combo);</w:t>
            </w:r>
          </w:p>
          <w:p w14:paraId="66D86D44" w14:textId="5E7E5A59" w:rsidR="009251DE" w:rsidRPr="00203752" w:rsidRDefault="004337FB" w:rsidP="009251DE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badanie 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RTG klatki piersiowej z opisem (maksymalnie do 6 miesięcy przed kwalifikacją);</w:t>
            </w:r>
          </w:p>
          <w:p w14:paraId="17E4A8F1" w14:textId="1D9BF503" w:rsidR="009251DE" w:rsidRPr="00203752" w:rsidRDefault="004337FB" w:rsidP="009251DE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7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elektrokardiografia 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EKG (w przypadku pacjentów w wieku od 6 do 18 lat – do decyzji lekarza prowadzącego).</w:t>
            </w:r>
          </w:p>
          <w:p w14:paraId="3A31D3DB" w14:textId="77777777" w:rsidR="009251DE" w:rsidRPr="00203752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995C24" w14:textId="77777777" w:rsidR="009251DE" w:rsidRDefault="009251DE" w:rsidP="009251DE">
            <w:pPr>
              <w:numPr>
                <w:ilvl w:val="0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leczenia</w:t>
            </w:r>
          </w:p>
          <w:p w14:paraId="2A7093EA" w14:textId="77777777" w:rsidR="009251DE" w:rsidRPr="008F32FA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32FA">
              <w:rPr>
                <w:rFonts w:ascii="Times New Roman" w:hAnsi="Times New Roman" w:cs="Times New Roman"/>
                <w:sz w:val="20"/>
                <w:szCs w:val="20"/>
              </w:rPr>
              <w:t>Po 2 miesiącach (± 30 dni) i 4 miesiącach (± 30 dni) od pierwszego podania substancji czynnej należy wykonać:</w:t>
            </w:r>
          </w:p>
          <w:p w14:paraId="3BE752BF" w14:textId="77777777" w:rsidR="009251DE" w:rsidRPr="00203752" w:rsidRDefault="009251DE" w:rsidP="009251DE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morfologię krwi;</w:t>
            </w:r>
          </w:p>
          <w:p w14:paraId="345E41F4" w14:textId="77777777" w:rsidR="009251DE" w:rsidRPr="00203752" w:rsidRDefault="009251DE" w:rsidP="009251DE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stężenie białka C-reaktywnego (CRP);</w:t>
            </w:r>
          </w:p>
          <w:p w14:paraId="1F14FBF1" w14:textId="77777777" w:rsidR="009251DE" w:rsidRPr="00203752" w:rsidRDefault="009251DE" w:rsidP="009251DE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stężenie kreatyniny w surowicy;</w:t>
            </w:r>
          </w:p>
          <w:p w14:paraId="03121F47" w14:textId="172B1A6A" w:rsidR="009251DE" w:rsidRPr="00203752" w:rsidRDefault="009251DE" w:rsidP="009251DE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83E02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T i A</w:t>
            </w:r>
            <w:r w:rsidR="00A83E02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T;</w:t>
            </w:r>
          </w:p>
          <w:p w14:paraId="69468849" w14:textId="77777777" w:rsidR="009251DE" w:rsidRDefault="009251DE" w:rsidP="009251DE">
            <w:pPr>
              <w:pStyle w:val="Akapitzlist"/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oraz po 4 miesiącach (± 30 dni) od pierwszego podania substancji czynnej należy dokonać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1E739C7" w14:textId="77777777" w:rsidR="009251DE" w:rsidRDefault="009251DE" w:rsidP="009251DE">
            <w:pPr>
              <w:pStyle w:val="Akapitzlist"/>
              <w:numPr>
                <w:ilvl w:val="3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oceny skuteczności zastosowanej terapii wg wskaźników PASI, DLQI i BSA.</w:t>
            </w:r>
          </w:p>
          <w:p w14:paraId="2EA06F4B" w14:textId="77777777" w:rsidR="009251DE" w:rsidRPr="009A3961" w:rsidRDefault="009251DE" w:rsidP="009251DE">
            <w:pPr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DA6E94" w14:textId="77777777" w:rsidR="009251DE" w:rsidRPr="00AE4CD3" w:rsidRDefault="009251DE" w:rsidP="009251DE">
            <w:pPr>
              <w:pStyle w:val="Akapitzlist"/>
              <w:numPr>
                <w:ilvl w:val="0"/>
                <w:numId w:val="8"/>
              </w:numPr>
              <w:suppressAutoHyphens w:val="0"/>
              <w:spacing w:after="6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Monitorowanie skuteczności i bezpieczeństwa</w:t>
            </w:r>
          </w:p>
          <w:p w14:paraId="65D117E7" w14:textId="77777777" w:rsidR="009251DE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Jeżeli terapia jest kontynuowana należy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wykonać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co najmniej raz na 6 miesięcy (± 30 dni)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18EE797" w14:textId="77777777" w:rsidR="009251DE" w:rsidRPr="00203752" w:rsidRDefault="009251DE" w:rsidP="009251DE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morfologię krwi;</w:t>
            </w:r>
          </w:p>
          <w:p w14:paraId="02574A33" w14:textId="6BA11B2A" w:rsidR="009251DE" w:rsidRPr="00203752" w:rsidRDefault="004337FB" w:rsidP="009251DE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białka C-reaktywnego (CRP);</w:t>
            </w:r>
          </w:p>
          <w:p w14:paraId="69C63ECC" w14:textId="1E9BFF1D" w:rsidR="009251DE" w:rsidRPr="00203752" w:rsidRDefault="004337FB" w:rsidP="009251DE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9251DE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kreatyniny w surowicy;</w:t>
            </w:r>
          </w:p>
          <w:p w14:paraId="756401C2" w14:textId="6F99372B" w:rsidR="009251DE" w:rsidRPr="00203752" w:rsidRDefault="009251DE" w:rsidP="009251DE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83E02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T i A</w:t>
            </w:r>
            <w:r w:rsidR="00A83E02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T;</w:t>
            </w:r>
          </w:p>
          <w:p w14:paraId="18A464AB" w14:textId="77777777" w:rsidR="009251DE" w:rsidRDefault="009251DE" w:rsidP="009251DE">
            <w:pPr>
              <w:pStyle w:val="Akapitzlist"/>
              <w:numPr>
                <w:ilvl w:val="3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10B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73610B">
              <w:rPr>
                <w:rFonts w:ascii="Times New Roman" w:hAnsi="Times New Roman" w:cs="Times New Roman"/>
                <w:sz w:val="20"/>
                <w:szCs w:val="20"/>
              </w:rPr>
              <w:t xml:space="preserve"> skuteczności zastosowanej terapii wg wskaźników PASI, DLQI i BSA.</w:t>
            </w:r>
          </w:p>
          <w:p w14:paraId="75B6AAE4" w14:textId="77777777" w:rsidR="009251DE" w:rsidRPr="00C55040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C6E48F" w14:textId="77777777" w:rsidR="009251DE" w:rsidRPr="00C55040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0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Zespół Koordynacyjny w celu monitorowania adekwatnej odpowiedzi na leczenie, na podstawie danych gromadzonych w elektronicznym systemie monitorowania programów lekowych podsumowuje wyniki leczenia w programie lekowym na koniec każdego roku. </w:t>
            </w:r>
          </w:p>
          <w:p w14:paraId="183B4C58" w14:textId="77777777" w:rsidR="009251DE" w:rsidRPr="00C55040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Możliwe jest, po wyrażeniu zgody przez lekarza prowadzącego terapię, przeprowadzenie wizyty w programie w formie zdalnej konsultacji i przesunięcie wykonania badań w programie na późniejszy okres o ile nie stanowi to zagrożenia dla zdrowia pacjenta i pozostaje bez wpływu na skuteczność i bezpieczeństwo prowadzonej terapii. W takiej sytuacji możliwe jest wydanie leków osobie przez niego upoważnionej w ilości każdorazowo nie większej niż niezbędna do zabezpieczenia 4-6 miesięcy terapii (w zależności od indywidualnego dawkowania oraz wielkości opakowań poszczególnych leków). Opisane powyżej postępowanie, w tym wynik zdalnej konsultacji i ocena stanu zdrowia dokonana przez lekarza prowadzącego, powinno zostać odnotowane w dokumentacji medycznej pacjenta oraz SMPT. Osobiste stawiennictwo pacjenta w ośrodku prowadzącym terapię nie może być jednak rzadsze niż 2 razy w ciągu każdych kolejnych 12 miesięcy z wyjątkiem sytuacji nadzwyczajnych, w tym zjawisk epidemicznych, kiedy dopuszcza się osobiste stawiennictwo w ośrodku prowadzącym terapię nie rzadziej niż 1 raz w ciągu każdych kolejnych 12 miesięcy.</w:t>
            </w:r>
          </w:p>
          <w:p w14:paraId="35EC9254" w14:textId="77777777" w:rsidR="009251DE" w:rsidRPr="00203752" w:rsidRDefault="009251DE" w:rsidP="009251D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B6697F" w14:textId="77777777" w:rsidR="009251DE" w:rsidRPr="00203752" w:rsidRDefault="009251DE" w:rsidP="009251DE">
            <w:pPr>
              <w:pStyle w:val="Akapitzlist"/>
              <w:numPr>
                <w:ilvl w:val="0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Monitorowanie programu</w:t>
            </w:r>
          </w:p>
          <w:p w14:paraId="23FA03D5" w14:textId="77777777" w:rsidR="009251DE" w:rsidRPr="00203752" w:rsidRDefault="009251DE" w:rsidP="009251DE">
            <w:pPr>
              <w:numPr>
                <w:ilvl w:val="3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4971BBEC" w14:textId="0C563C61" w:rsidR="009251DE" w:rsidRPr="00203752" w:rsidRDefault="009251DE" w:rsidP="009251DE">
            <w:pPr>
              <w:numPr>
                <w:ilvl w:val="3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uzupełnienie danych zawartych w elektronicznym systemie monitorowania programów lekowych, dostępnym za pomocą aplikacji internetowej udostępnionej przez OW NFZ, </w:t>
            </w:r>
            <w:r w:rsidRPr="0017409A">
              <w:rPr>
                <w:rFonts w:ascii="Times New Roman" w:hAnsi="Times New Roman" w:cs="Times New Roman"/>
                <w:sz w:val="20"/>
                <w:szCs w:val="20"/>
              </w:rPr>
              <w:t xml:space="preserve">w tym przekazywanie danych dotyczących wskaźników skuteczności terapii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 częstotliwością zgodną z opisem programu oraz na zakończenie leczenia;</w:t>
            </w:r>
          </w:p>
          <w:p w14:paraId="665CCF15" w14:textId="683923FC" w:rsidR="004D2757" w:rsidRPr="00203752" w:rsidRDefault="009251DE" w:rsidP="00203752">
            <w:pPr>
              <w:numPr>
                <w:ilvl w:val="3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przekazywanie informacji sprawozdawczo-rozliczeniowych do NFZ: informacje przekazuje się do NFZ w formie papierowej lub w formie elektronicznej, zgodnie z wymaganiami opublikowanymi przez NFZ.</w:t>
            </w:r>
          </w:p>
        </w:tc>
      </w:tr>
      <w:tr w:rsidR="007546B6" w:rsidRPr="001A0143" w14:paraId="64D34390" w14:textId="77777777" w:rsidTr="00877455">
        <w:trPr>
          <w:trHeight w:val="567"/>
        </w:trPr>
        <w:tc>
          <w:tcPr>
            <w:tcW w:w="153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0E68B2" w14:textId="56BB3639" w:rsidR="007546B6" w:rsidRPr="001A0143" w:rsidRDefault="007546B6" w:rsidP="0087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LECZENIE ZAOSTRZEŃ UOGÓLNIONEJ ŁUSZCZYCY KROSTKOWEJ</w:t>
            </w:r>
            <w:r w:rsidR="00F22A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(GPP)</w:t>
            </w:r>
          </w:p>
        </w:tc>
      </w:tr>
      <w:tr w:rsidR="007546B6" w:rsidRPr="001A0143" w14:paraId="028FB73B" w14:textId="77777777" w:rsidTr="00877455">
        <w:trPr>
          <w:trHeight w:val="567"/>
        </w:trPr>
        <w:tc>
          <w:tcPr>
            <w:tcW w:w="6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1F44D" w14:textId="77777777" w:rsidR="009C5938" w:rsidRPr="00154BF9" w:rsidRDefault="009C5938" w:rsidP="009C5938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4B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programu lekowego udostępnia się terapie:</w:t>
            </w:r>
          </w:p>
          <w:p w14:paraId="4A6627BB" w14:textId="6DF79D86" w:rsidR="009C5938" w:rsidRPr="00924896" w:rsidRDefault="009C5938" w:rsidP="00924896">
            <w:pPr>
              <w:pStyle w:val="Akapitzlist"/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248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spesolimabem</w:t>
            </w:r>
            <w:proofErr w:type="spellEnd"/>
            <w:r w:rsidR="0012680D" w:rsidRPr="009248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w postaci</w:t>
            </w:r>
            <w:r w:rsidR="00231468" w:rsidRPr="009248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infuzji dożylnej</w:t>
            </w:r>
            <w:r w:rsidRPr="009248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36FAAB7D" w14:textId="77777777" w:rsidR="009C5938" w:rsidRPr="00924896" w:rsidRDefault="009C5938" w:rsidP="00924896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9248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zgodnie ze wskazanymi w opisie programu warunkami i kryteriami.</w:t>
            </w:r>
          </w:p>
          <w:p w14:paraId="475958AE" w14:textId="37799741" w:rsidR="009C5938" w:rsidRPr="00924896" w:rsidRDefault="00AA37F2" w:rsidP="00924896">
            <w:pPr>
              <w:spacing w:after="60"/>
              <w:ind w:left="2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8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Kwalifikacja świadczeniobiorców do programu przeprowadzana jest przez lekarza prowadzącego.</w:t>
            </w:r>
          </w:p>
          <w:p w14:paraId="17D3CF6B" w14:textId="1AA42CDB" w:rsidR="007546B6" w:rsidRPr="00924896" w:rsidRDefault="007546B6" w:rsidP="00924896">
            <w:pPr>
              <w:numPr>
                <w:ilvl w:val="0"/>
                <w:numId w:val="10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kwalifikacji</w:t>
            </w:r>
          </w:p>
          <w:p w14:paraId="33C90920" w14:textId="77777777" w:rsidR="007546B6" w:rsidRPr="00924896" w:rsidRDefault="007546B6" w:rsidP="00924896">
            <w:pPr>
              <w:pStyle w:val="Akapitzlist"/>
              <w:tabs>
                <w:tab w:val="left" w:pos="-4253"/>
              </w:tabs>
              <w:spacing w:after="60"/>
              <w:ind w:left="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sz w:val="20"/>
                <w:szCs w:val="20"/>
              </w:rPr>
              <w:t>Do programu kwalifikowani są pacjenci spełniający łącznie następujące kryteria:</w:t>
            </w:r>
          </w:p>
          <w:p w14:paraId="426FCE84" w14:textId="1E06198C" w:rsidR="007546B6" w:rsidRPr="00924896" w:rsidRDefault="00924896" w:rsidP="00924896">
            <w:pPr>
              <w:numPr>
                <w:ilvl w:val="3"/>
                <w:numId w:val="10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7546B6" w:rsidRPr="00924896">
              <w:rPr>
                <w:rFonts w:ascii="Times New Roman" w:hAnsi="Times New Roman" w:cs="Times New Roman"/>
                <w:sz w:val="20"/>
                <w:szCs w:val="20"/>
              </w:rPr>
              <w:t>acjenci w wieku 12 lat i powyżej;</w:t>
            </w:r>
          </w:p>
          <w:p w14:paraId="45675773" w14:textId="3398E730" w:rsidR="00C8700A" w:rsidRPr="00924896" w:rsidRDefault="00924896" w:rsidP="00924896">
            <w:pPr>
              <w:numPr>
                <w:ilvl w:val="3"/>
                <w:numId w:val="10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7546B6" w:rsidRPr="00924896">
              <w:rPr>
                <w:rFonts w:ascii="Times New Roman" w:hAnsi="Times New Roman" w:cs="Times New Roman"/>
                <w:sz w:val="20"/>
                <w:szCs w:val="20"/>
              </w:rPr>
              <w:t xml:space="preserve">acjenci z rozpoznaniem uogólnionej łuszczycy krostkowej (ang. </w:t>
            </w:r>
            <w:r w:rsidR="007546B6" w:rsidRPr="0092489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Generalized Pustular Psoriasis</w:t>
            </w:r>
            <w:r w:rsidR="007546B6" w:rsidRPr="009248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GPP) </w:t>
            </w:r>
            <w:proofErr w:type="spellStart"/>
            <w:r w:rsidR="007546B6" w:rsidRPr="009248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spełniający</w:t>
            </w:r>
            <w:proofErr w:type="spellEnd"/>
            <w:r w:rsidR="007546B6" w:rsidRPr="009248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546B6" w:rsidRPr="009248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kryteria</w:t>
            </w:r>
            <w:proofErr w:type="spellEnd"/>
            <w:r w:rsidR="007546B6" w:rsidRPr="009248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International </w:t>
            </w:r>
            <w:r w:rsidR="007546B6" w:rsidRPr="009248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Psoriasis Council JDA (ang. </w:t>
            </w:r>
            <w:proofErr w:type="spellStart"/>
            <w:r w:rsidR="007546B6" w:rsidRPr="00924896">
              <w:rPr>
                <w:rFonts w:ascii="Times New Roman" w:hAnsi="Times New Roman" w:cs="Times New Roman"/>
                <w:i/>
                <w:sz w:val="20"/>
                <w:szCs w:val="20"/>
              </w:rPr>
              <w:t>Japanese</w:t>
            </w:r>
            <w:proofErr w:type="spellEnd"/>
            <w:r w:rsidR="007546B6" w:rsidRPr="0092489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7546B6" w:rsidRPr="00924896">
              <w:rPr>
                <w:rFonts w:ascii="Times New Roman" w:hAnsi="Times New Roman" w:cs="Times New Roman"/>
                <w:i/>
                <w:sz w:val="20"/>
                <w:szCs w:val="20"/>
              </w:rPr>
              <w:t>Dermatological</w:t>
            </w:r>
            <w:proofErr w:type="spellEnd"/>
            <w:r w:rsidR="007546B6" w:rsidRPr="0092489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7546B6" w:rsidRPr="00924896">
              <w:rPr>
                <w:rFonts w:ascii="Times New Roman" w:hAnsi="Times New Roman" w:cs="Times New Roman"/>
                <w:i/>
                <w:sz w:val="20"/>
                <w:szCs w:val="20"/>
              </w:rPr>
              <w:t>Association</w:t>
            </w:r>
            <w:proofErr w:type="spellEnd"/>
            <w:r w:rsidR="007546B6" w:rsidRPr="00924896">
              <w:rPr>
                <w:rFonts w:ascii="Times New Roman" w:hAnsi="Times New Roman" w:cs="Times New Roman"/>
                <w:sz w:val="20"/>
                <w:szCs w:val="20"/>
              </w:rPr>
              <w:t>) dotyczące GPP z zaostrzeniem choroby o nasileniu umiarkowanym do ciężkiego;</w:t>
            </w:r>
          </w:p>
          <w:p w14:paraId="3B71E2C3" w14:textId="0776F830" w:rsidR="00DF61C4" w:rsidRPr="00924896" w:rsidRDefault="000F268B" w:rsidP="00924896">
            <w:pPr>
              <w:numPr>
                <w:ilvl w:val="3"/>
                <w:numId w:val="10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DF61C4" w:rsidRPr="00924896">
              <w:rPr>
                <w:rFonts w:ascii="Times New Roman" w:hAnsi="Times New Roman" w:cs="Times New Roman"/>
                <w:sz w:val="20"/>
                <w:szCs w:val="20"/>
              </w:rPr>
              <w:t>aostrzenie GPP o nasileniu umiarkowanym do ciężkiego definiuje się jako:</w:t>
            </w:r>
          </w:p>
          <w:p w14:paraId="1B15366C" w14:textId="473E1F87" w:rsidR="00DF61C4" w:rsidRPr="00924896" w:rsidRDefault="00DF61C4" w:rsidP="000F268B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sz w:val="20"/>
                <w:szCs w:val="20"/>
              </w:rPr>
              <w:t>całkowity wynik GPPGA ≥3,</w:t>
            </w:r>
          </w:p>
          <w:p w14:paraId="17D59013" w14:textId="77777777" w:rsidR="00DF61C4" w:rsidRPr="00924896" w:rsidRDefault="00DF61C4" w:rsidP="000F268B">
            <w:p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7704DD46" w14:textId="354C5C3B" w:rsidR="00DF61C4" w:rsidRPr="00924896" w:rsidRDefault="00DF61C4" w:rsidP="000F268B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sz w:val="20"/>
                <w:szCs w:val="20"/>
              </w:rPr>
              <w:t>nowe lub pogarszające się krosty,</w:t>
            </w:r>
          </w:p>
          <w:p w14:paraId="10A9C55D" w14:textId="77777777" w:rsidR="00DF61C4" w:rsidRPr="00924896" w:rsidRDefault="00DF61C4" w:rsidP="000F268B">
            <w:p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5C0528DF" w14:textId="4D7B0346" w:rsidR="00DF61C4" w:rsidRPr="00924896" w:rsidRDefault="00DF61C4" w:rsidP="000F268B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ind w:left="4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896">
              <w:rPr>
                <w:rFonts w:ascii="Times New Roman" w:hAnsi="Times New Roman" w:cs="Times New Roman"/>
                <w:sz w:val="20"/>
                <w:szCs w:val="20"/>
              </w:rPr>
              <w:t>podskala</w:t>
            </w:r>
            <w:proofErr w:type="spellEnd"/>
            <w:r w:rsidRPr="00924896">
              <w:rPr>
                <w:rFonts w:ascii="Times New Roman" w:hAnsi="Times New Roman" w:cs="Times New Roman"/>
                <w:sz w:val="20"/>
                <w:szCs w:val="20"/>
              </w:rPr>
              <w:t xml:space="preserve"> krost GPPGA ≥2,</w:t>
            </w:r>
          </w:p>
          <w:p w14:paraId="4CFDD3AB" w14:textId="77777777" w:rsidR="00DF61C4" w:rsidRPr="00924896" w:rsidRDefault="00DF61C4" w:rsidP="000F268B">
            <w:pPr>
              <w:tabs>
                <w:tab w:val="left" w:pos="567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02D77A51" w14:textId="77777777" w:rsidR="00C8700A" w:rsidRPr="00924896" w:rsidRDefault="00DF61C4" w:rsidP="000F268B">
            <w:pPr>
              <w:pStyle w:val="Akapitzlist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ind w:left="454" w:firstLine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sz w:val="20"/>
                <w:szCs w:val="20"/>
              </w:rPr>
              <w:t>≥5% powierzchni ciała z rumieniem i obecnością krost;</w:t>
            </w:r>
          </w:p>
          <w:p w14:paraId="1A801A34" w14:textId="4BE3AEC6" w:rsidR="00C8700A" w:rsidRPr="00924896" w:rsidRDefault="000F268B" w:rsidP="00924896">
            <w:pPr>
              <w:pStyle w:val="Akapitzlist"/>
              <w:numPr>
                <w:ilvl w:val="3"/>
                <w:numId w:val="10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8733EF" w:rsidRPr="00924896">
              <w:rPr>
                <w:rFonts w:ascii="Times New Roman" w:hAnsi="Times New Roman" w:cs="Times New Roman"/>
                <w:sz w:val="20"/>
                <w:szCs w:val="20"/>
              </w:rPr>
              <w:t xml:space="preserve"> przypadku kobiet wymagana jest zgoda na świadomą kontrolę urodzeń, zgodnie z Charakterystyką Produktu Leczniczego</w:t>
            </w:r>
            <w:r w:rsidR="00623D80" w:rsidRPr="00924896">
              <w:rPr>
                <w:rFonts w:ascii="Times New Roman" w:hAnsi="Times New Roman" w:cs="Times New Roman"/>
                <w:sz w:val="20"/>
                <w:szCs w:val="20"/>
              </w:rPr>
              <w:t xml:space="preserve"> (zwanej dalej ChPL)</w:t>
            </w:r>
            <w:r w:rsidR="008733EF" w:rsidRPr="00924896">
              <w:rPr>
                <w:rFonts w:ascii="Times New Roman" w:hAnsi="Times New Roman" w:cs="Times New Roman"/>
                <w:sz w:val="20"/>
                <w:szCs w:val="20"/>
              </w:rPr>
              <w:t xml:space="preserve"> leku, którym odbywa się leczenie w programie lekowym</w:t>
            </w:r>
            <w:r w:rsidR="0065443D" w:rsidRPr="0092489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C75F818" w14:textId="4A5A88CF" w:rsidR="00C8700A" w:rsidRPr="00924896" w:rsidRDefault="000F268B" w:rsidP="00924896">
            <w:pPr>
              <w:pStyle w:val="Akapitzlist"/>
              <w:numPr>
                <w:ilvl w:val="3"/>
                <w:numId w:val="10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546B6" w:rsidRPr="00924896">
              <w:rPr>
                <w:rFonts w:ascii="Times New Roman" w:hAnsi="Times New Roman" w:cs="Times New Roman"/>
                <w:sz w:val="20"/>
                <w:szCs w:val="20"/>
              </w:rPr>
              <w:t xml:space="preserve"> przypadku ciąży lub karmienia piersią dopuszcza się możliwość leczenia uzasadnioną aktualną wiedzą medyczną - do decyzji lekarza prowadzącego</w:t>
            </w:r>
            <w:r w:rsidR="00FB7D84" w:rsidRPr="0092489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53EECE1" w14:textId="2B532ACA" w:rsidR="00C8700A" w:rsidRPr="00924896" w:rsidRDefault="000F268B" w:rsidP="00924896">
            <w:pPr>
              <w:pStyle w:val="Akapitzlist"/>
              <w:numPr>
                <w:ilvl w:val="3"/>
                <w:numId w:val="10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65443D" w:rsidRPr="00924896">
              <w:rPr>
                <w:rFonts w:ascii="Times New Roman" w:hAnsi="Times New Roman" w:cs="Times New Roman"/>
                <w:sz w:val="20"/>
                <w:szCs w:val="20"/>
              </w:rPr>
              <w:t>dekwatna wydolność narządowa określona na podstawie wyników badań laboratoryjnych krwi zgodnie z zapisami aktualnej</w:t>
            </w:r>
            <w:r w:rsidR="00623D80" w:rsidRPr="00924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443D" w:rsidRPr="00924896">
              <w:rPr>
                <w:rFonts w:ascii="Times New Roman" w:hAnsi="Times New Roman" w:cs="Times New Roman"/>
                <w:sz w:val="20"/>
                <w:szCs w:val="20"/>
              </w:rPr>
              <w:t>ChPL;</w:t>
            </w:r>
          </w:p>
          <w:p w14:paraId="289D9768" w14:textId="20C45816" w:rsidR="00C8700A" w:rsidRPr="00924896" w:rsidRDefault="000F268B" w:rsidP="00924896">
            <w:pPr>
              <w:pStyle w:val="Akapitzlist"/>
              <w:numPr>
                <w:ilvl w:val="3"/>
                <w:numId w:val="10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65443D" w:rsidRPr="00924896">
              <w:rPr>
                <w:rFonts w:ascii="Times New Roman" w:hAnsi="Times New Roman" w:cs="Times New Roman"/>
                <w:sz w:val="20"/>
                <w:szCs w:val="20"/>
              </w:rPr>
              <w:t>ieobecność istotnych schorzeń współistniejących stanowiących przeciwskazanie do terapii stwierdzonych przez lekarza prowadzącego w oparciu o aktualną ChPL;</w:t>
            </w:r>
          </w:p>
          <w:p w14:paraId="34FE3617" w14:textId="2C2ACBBE" w:rsidR="007546B6" w:rsidRPr="00924896" w:rsidRDefault="000F268B" w:rsidP="00924896">
            <w:pPr>
              <w:pStyle w:val="Akapitzlist"/>
              <w:numPr>
                <w:ilvl w:val="3"/>
                <w:numId w:val="10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65443D" w:rsidRPr="00924896">
              <w:rPr>
                <w:rFonts w:ascii="Times New Roman" w:hAnsi="Times New Roman" w:cs="Times New Roman"/>
                <w:sz w:val="20"/>
                <w:szCs w:val="20"/>
              </w:rPr>
              <w:t>rak przeciwwskazań do stosowania określonej w aktualnej ChPL substancji czynnej ujętej w programie lekowym.</w:t>
            </w:r>
          </w:p>
          <w:p w14:paraId="176DEC4C" w14:textId="51A4BCA2" w:rsidR="007546B6" w:rsidRPr="00924896" w:rsidRDefault="0065443D" w:rsidP="00924896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sz w:val="20"/>
                <w:szCs w:val="20"/>
              </w:rPr>
              <w:t>Ponadto do programu lekowego kwalifikowani są pacjenci wymagający kontynuacji leczenia, którzy byli leczeni substancjami czynnymi finansowanymi w programie lekowym w ramach innego sposobu finansowania terapii (za wyjątkiem trwających badań klinicznych tych leków), pod warunkiem, że w chwili rozpoczęcia leczenia spełniali kryteria kwalifikacji do programu lekowego.</w:t>
            </w:r>
          </w:p>
          <w:p w14:paraId="7B3E83D4" w14:textId="77777777" w:rsidR="00AA37F2" w:rsidRPr="00924896" w:rsidRDefault="00AA37F2" w:rsidP="00924896">
            <w:pPr>
              <w:spacing w:after="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Ponadto: </w:t>
            </w:r>
          </w:p>
          <w:p w14:paraId="2854472A" w14:textId="2B76367C" w:rsidR="00AA37F2" w:rsidRPr="000F268B" w:rsidRDefault="00AA37F2" w:rsidP="000F268B">
            <w:pPr>
              <w:pStyle w:val="Akapitzlist"/>
              <w:numPr>
                <w:ilvl w:val="3"/>
                <w:numId w:val="24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6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Dopuszcza się stosowanie </w:t>
            </w:r>
            <w:proofErr w:type="spellStart"/>
            <w:r w:rsidRPr="000F268B">
              <w:rPr>
                <w:rFonts w:ascii="Times New Roman" w:hAnsi="Times New Roman" w:cs="Times New Roman"/>
                <w:sz w:val="20"/>
                <w:szCs w:val="20"/>
              </w:rPr>
              <w:t>spesolimabu</w:t>
            </w:r>
            <w:proofErr w:type="spellEnd"/>
            <w:r w:rsidRPr="000F268B">
              <w:rPr>
                <w:rFonts w:ascii="Times New Roman" w:hAnsi="Times New Roman" w:cs="Times New Roman"/>
                <w:sz w:val="20"/>
                <w:szCs w:val="20"/>
              </w:rPr>
              <w:t xml:space="preserve"> w zaostrzeniu uogólnionej łuszczycy krostkowej u pacjenta leczonego inną, wymienioną w programie substancją czynną.</w:t>
            </w:r>
          </w:p>
          <w:p w14:paraId="443AE682" w14:textId="6923BA04" w:rsidR="00AA37F2" w:rsidRPr="000F268B" w:rsidRDefault="00AA37F2" w:rsidP="000F268B">
            <w:pPr>
              <w:pStyle w:val="Akapitzlist"/>
              <w:numPr>
                <w:ilvl w:val="3"/>
                <w:numId w:val="24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68B">
              <w:rPr>
                <w:rFonts w:ascii="Times New Roman" w:hAnsi="Times New Roman" w:cs="Times New Roman"/>
                <w:sz w:val="20"/>
                <w:szCs w:val="20"/>
              </w:rPr>
              <w:t xml:space="preserve">Dopuszcza się stosowanie leczenia wymienioną w programie substancją czynną u pacjenta, który otrzymał </w:t>
            </w:r>
            <w:proofErr w:type="spellStart"/>
            <w:r w:rsidRPr="000F268B">
              <w:rPr>
                <w:rFonts w:ascii="Times New Roman" w:hAnsi="Times New Roman" w:cs="Times New Roman"/>
                <w:sz w:val="20"/>
                <w:szCs w:val="20"/>
              </w:rPr>
              <w:t>spesolimab</w:t>
            </w:r>
            <w:proofErr w:type="spellEnd"/>
            <w:r w:rsidRPr="000F268B">
              <w:rPr>
                <w:rFonts w:ascii="Times New Roman" w:hAnsi="Times New Roman" w:cs="Times New Roman"/>
                <w:sz w:val="20"/>
                <w:szCs w:val="20"/>
              </w:rPr>
              <w:t xml:space="preserve"> w zaostrzeniu ciężkiej łuszczycy krostkowej</w:t>
            </w:r>
            <w:r w:rsidR="00B1416C" w:rsidRPr="000F26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6FE8834" w14:textId="5CE294E1" w:rsidR="007546B6" w:rsidRPr="00924896" w:rsidRDefault="007546B6" w:rsidP="00924896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BC24A1" w14:textId="6E08F81F" w:rsidR="007546B6" w:rsidRPr="00924896" w:rsidRDefault="007546B6" w:rsidP="000F268B">
            <w:pPr>
              <w:pStyle w:val="Akapitzlist"/>
              <w:numPr>
                <w:ilvl w:val="0"/>
                <w:numId w:val="24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Czas leczenia w programie</w:t>
            </w:r>
          </w:p>
          <w:p w14:paraId="35D62A5A" w14:textId="77777777" w:rsidR="007546B6" w:rsidRPr="00924896" w:rsidRDefault="007546B6" w:rsidP="00924896">
            <w:pPr>
              <w:pStyle w:val="Standard"/>
              <w:spacing w:after="60" w:line="276" w:lineRule="auto"/>
              <w:jc w:val="both"/>
              <w:rPr>
                <w:rFonts w:eastAsia="SimSun"/>
                <w:kern w:val="1"/>
                <w:sz w:val="20"/>
                <w:szCs w:val="20"/>
                <w:lang w:eastAsia="ar-SA"/>
              </w:rPr>
            </w:pPr>
            <w:r w:rsidRPr="00924896">
              <w:rPr>
                <w:rFonts w:eastAsia="SimSun"/>
                <w:kern w:val="1"/>
                <w:sz w:val="20"/>
                <w:szCs w:val="20"/>
                <w:lang w:eastAsia="ar-SA"/>
              </w:rPr>
              <w:t xml:space="preserve">Po upływie 4 tygodni (+/-14dni) leczenie </w:t>
            </w:r>
            <w:proofErr w:type="spellStart"/>
            <w:r w:rsidRPr="00924896">
              <w:rPr>
                <w:rFonts w:eastAsia="SimSun"/>
                <w:kern w:val="1"/>
                <w:sz w:val="20"/>
                <w:szCs w:val="20"/>
                <w:lang w:eastAsia="ar-SA"/>
              </w:rPr>
              <w:t>spesolimabem</w:t>
            </w:r>
            <w:proofErr w:type="spellEnd"/>
            <w:r w:rsidRPr="00924896">
              <w:rPr>
                <w:rFonts w:eastAsia="SimSun"/>
                <w:kern w:val="1"/>
                <w:sz w:val="20"/>
                <w:szCs w:val="20"/>
                <w:lang w:eastAsia="ar-SA"/>
              </w:rPr>
              <w:t xml:space="preserve"> w infuzji zostaje zawieszone. W trakcie zawieszenia terapii pacjent pozostaje w programie lekowym i jest obserwowany w zakresie kontroli choroby, a w przypadku wystąpienia ponownego zaostrzenia lekarz może zdecydować o ponownym podaniu leku. </w:t>
            </w:r>
          </w:p>
          <w:p w14:paraId="74238DE4" w14:textId="73D202A9" w:rsidR="007546B6" w:rsidRPr="00924896" w:rsidRDefault="007546B6" w:rsidP="00924896">
            <w:pPr>
              <w:pStyle w:val="Standard"/>
              <w:spacing w:after="60" w:line="276" w:lineRule="auto"/>
              <w:jc w:val="both"/>
              <w:rPr>
                <w:rFonts w:eastAsia="SimSun"/>
                <w:kern w:val="1"/>
                <w:sz w:val="20"/>
                <w:szCs w:val="20"/>
                <w:lang w:eastAsia="ar-SA"/>
              </w:rPr>
            </w:pPr>
            <w:r w:rsidRPr="00924896">
              <w:rPr>
                <w:rFonts w:eastAsia="SimSun"/>
                <w:kern w:val="1"/>
                <w:sz w:val="20"/>
                <w:szCs w:val="20"/>
                <w:lang w:eastAsia="ar-SA"/>
              </w:rPr>
              <w:t xml:space="preserve">Pacjent, u którego zawieszono leczenie </w:t>
            </w:r>
            <w:proofErr w:type="spellStart"/>
            <w:r w:rsidRPr="00924896">
              <w:rPr>
                <w:rFonts w:eastAsia="SimSun"/>
                <w:kern w:val="1"/>
                <w:sz w:val="20"/>
                <w:szCs w:val="20"/>
                <w:lang w:eastAsia="ar-SA"/>
              </w:rPr>
              <w:t>spesolimabem</w:t>
            </w:r>
            <w:proofErr w:type="spellEnd"/>
            <w:r w:rsidRPr="00924896">
              <w:rPr>
                <w:rFonts w:eastAsia="SimSun"/>
                <w:kern w:val="1"/>
                <w:sz w:val="20"/>
                <w:szCs w:val="20"/>
                <w:lang w:eastAsia="ar-SA"/>
              </w:rPr>
              <w:t xml:space="preserve">, a u którego wcześniejszym leczeniem osiągnięto istotną klinicznie poprawę kontroli choroby i poprawę jakości życia, może być ponownie włączony przez lekarza prowadzącego do programu, jeżeli podczas badania kontrolnego stwierdzono zaostrzenie choroby definiowane zgodnie z pkt. </w:t>
            </w:r>
            <w:r w:rsidR="003F0811" w:rsidRPr="00924896">
              <w:rPr>
                <w:rFonts w:eastAsia="SimSun"/>
                <w:kern w:val="1"/>
                <w:sz w:val="20"/>
                <w:szCs w:val="20"/>
                <w:lang w:eastAsia="ar-SA"/>
              </w:rPr>
              <w:t>1.3)</w:t>
            </w:r>
            <w:r w:rsidR="00C64A38" w:rsidRPr="00924896">
              <w:rPr>
                <w:rFonts w:eastAsia="SimSun"/>
                <w:kern w:val="1"/>
                <w:sz w:val="20"/>
                <w:szCs w:val="20"/>
                <w:lang w:eastAsia="ar-SA"/>
              </w:rPr>
              <w:t xml:space="preserve"> kryteriów kwalifikacji.</w:t>
            </w:r>
          </w:p>
          <w:p w14:paraId="6DEB92CF" w14:textId="77777777" w:rsidR="000B26F4" w:rsidRPr="00924896" w:rsidRDefault="000B26F4" w:rsidP="00924896">
            <w:pPr>
              <w:pStyle w:val="Standard"/>
              <w:spacing w:after="60" w:line="276" w:lineRule="auto"/>
              <w:jc w:val="both"/>
              <w:rPr>
                <w:rFonts w:eastAsia="SimSun"/>
                <w:kern w:val="1"/>
                <w:sz w:val="20"/>
                <w:szCs w:val="20"/>
                <w:lang w:eastAsia="ar-SA"/>
              </w:rPr>
            </w:pPr>
          </w:p>
          <w:p w14:paraId="14F2CEFF" w14:textId="77777777" w:rsidR="003F0811" w:rsidRPr="00924896" w:rsidRDefault="003F0811" w:rsidP="000F268B">
            <w:pPr>
              <w:pStyle w:val="Akapitzlist"/>
              <w:numPr>
                <w:ilvl w:val="0"/>
                <w:numId w:val="24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wyłączenia z programu</w:t>
            </w:r>
          </w:p>
          <w:p w14:paraId="41FBC00A" w14:textId="07CD5FB4" w:rsidR="003F0811" w:rsidRPr="00924896" w:rsidRDefault="000F268B" w:rsidP="000F268B">
            <w:pPr>
              <w:pStyle w:val="Akapitzlist"/>
              <w:numPr>
                <w:ilvl w:val="3"/>
                <w:numId w:val="24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3F0811" w:rsidRPr="00924896">
              <w:rPr>
                <w:rFonts w:ascii="Times New Roman" w:hAnsi="Times New Roman" w:cs="Times New Roman"/>
                <w:sz w:val="20"/>
                <w:szCs w:val="20"/>
              </w:rPr>
              <w:t xml:space="preserve">rak poprawy całkowitego wyniku GPPGA lub poprawa w </w:t>
            </w:r>
            <w:proofErr w:type="spellStart"/>
            <w:r w:rsidR="003F0811" w:rsidRPr="00924896">
              <w:rPr>
                <w:rFonts w:ascii="Times New Roman" w:hAnsi="Times New Roman" w:cs="Times New Roman"/>
                <w:sz w:val="20"/>
                <w:szCs w:val="20"/>
              </w:rPr>
              <w:t>podskali</w:t>
            </w:r>
            <w:proofErr w:type="spellEnd"/>
            <w:r w:rsidR="003F0811" w:rsidRPr="00924896">
              <w:rPr>
                <w:rFonts w:ascii="Times New Roman" w:hAnsi="Times New Roman" w:cs="Times New Roman"/>
                <w:sz w:val="20"/>
                <w:szCs w:val="20"/>
              </w:rPr>
              <w:t xml:space="preserve"> krost GPPGA o mniej niż dwa punkty, a w przypadku pacjentów rozpoczynających leczenie z wynikiem </w:t>
            </w:r>
            <w:proofErr w:type="spellStart"/>
            <w:r w:rsidR="003F0811" w:rsidRPr="00924896">
              <w:rPr>
                <w:rFonts w:ascii="Times New Roman" w:hAnsi="Times New Roman" w:cs="Times New Roman"/>
                <w:sz w:val="20"/>
                <w:szCs w:val="20"/>
              </w:rPr>
              <w:t>podskali</w:t>
            </w:r>
            <w:proofErr w:type="spellEnd"/>
            <w:r w:rsidR="003F0811" w:rsidRPr="00924896">
              <w:rPr>
                <w:rFonts w:ascii="Times New Roman" w:hAnsi="Times New Roman" w:cs="Times New Roman"/>
                <w:sz w:val="20"/>
                <w:szCs w:val="20"/>
              </w:rPr>
              <w:t xml:space="preserve"> krost GPPGA równym 2 brak poprawy w 4. </w:t>
            </w:r>
            <w:r w:rsidR="000B26F4" w:rsidRPr="0092489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3F0811" w:rsidRPr="00924896">
              <w:rPr>
                <w:rFonts w:ascii="Times New Roman" w:hAnsi="Times New Roman" w:cs="Times New Roman"/>
                <w:sz w:val="20"/>
                <w:szCs w:val="20"/>
              </w:rPr>
              <w:t>ygodniu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8700FA0" w14:textId="10C6E1FF" w:rsidR="00C64A38" w:rsidRPr="00924896" w:rsidRDefault="000F268B" w:rsidP="00924896">
            <w:pPr>
              <w:numPr>
                <w:ilvl w:val="3"/>
                <w:numId w:val="18"/>
              </w:numPr>
              <w:suppressAutoHyphens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C64A38" w:rsidRPr="009248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ystąpienie chorób lub stanów, które w opinii</w:t>
            </w:r>
            <w:r w:rsidR="00B96A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64A38" w:rsidRPr="009248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 prowadzącego uniemożliwiają dalsze prowadzenie leczenia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3E1433DC" w14:textId="3CE70ECF" w:rsidR="00C64A38" w:rsidRPr="00924896" w:rsidRDefault="000F268B" w:rsidP="00924896">
            <w:pPr>
              <w:numPr>
                <w:ilvl w:val="3"/>
                <w:numId w:val="18"/>
              </w:numPr>
              <w:suppressAutoHyphens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C64A38" w:rsidRPr="009248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ystąpienie objawów nadwrażliwości na którąkolwiek substancję czynną lub substancję pomocniczą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8164462" w14:textId="38D8AD68" w:rsidR="00C64A38" w:rsidRPr="00924896" w:rsidRDefault="000F268B" w:rsidP="00924896">
            <w:pPr>
              <w:numPr>
                <w:ilvl w:val="3"/>
                <w:numId w:val="18"/>
              </w:numPr>
              <w:suppressAutoHyphens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C64A38" w:rsidRPr="009248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ystąpienie toksyczności wymagającej zakończenia leczenia w opinii lekarza prowadzącego zgodnie z aktualną ChPL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94A25AF" w14:textId="6261B5F0" w:rsidR="00C64A38" w:rsidRPr="00924896" w:rsidRDefault="000F268B" w:rsidP="00924896">
            <w:pPr>
              <w:numPr>
                <w:ilvl w:val="3"/>
                <w:numId w:val="18"/>
              </w:numPr>
              <w:suppressAutoHyphens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="00C64A38" w:rsidRPr="009248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ogorszenie jakości życia o istotnym znaczeniu według oceny lekarza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C94B2B8" w14:textId="404719CC" w:rsidR="00C64A38" w:rsidRPr="00924896" w:rsidRDefault="000F268B" w:rsidP="00924896">
            <w:pPr>
              <w:numPr>
                <w:ilvl w:val="3"/>
                <w:numId w:val="18"/>
              </w:numPr>
              <w:suppressAutoHyphens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b</w:t>
            </w:r>
            <w:r w:rsidR="00C64A38" w:rsidRPr="009248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rak współpracy lub nieprzestrzeganie zaleceń lekarskich, w tym zwłaszcza dotyczących okresowych badań kontrolnych oceniających skuteczność i bezpieczeństwo leczenia ze strony świadczeniobiorcy lub jego opiekuna prawnego.</w:t>
            </w:r>
          </w:p>
          <w:p w14:paraId="130763CF" w14:textId="598D9579" w:rsidR="007546B6" w:rsidRPr="00924896" w:rsidRDefault="007546B6" w:rsidP="00924896">
            <w:pPr>
              <w:pStyle w:val="Standard"/>
              <w:spacing w:after="60" w:line="276" w:lineRule="auto"/>
              <w:jc w:val="both"/>
              <w:rPr>
                <w:rFonts w:eastAsia="SimSun"/>
                <w:kern w:val="1"/>
                <w:sz w:val="20"/>
                <w:szCs w:val="20"/>
                <w:lang w:eastAsia="ar-SA"/>
              </w:rPr>
            </w:pPr>
          </w:p>
          <w:p w14:paraId="1D8CB8F8" w14:textId="77777777" w:rsidR="007546B6" w:rsidRPr="00924896" w:rsidRDefault="007546B6" w:rsidP="000F268B">
            <w:pPr>
              <w:pStyle w:val="Akapitzlist"/>
              <w:numPr>
                <w:ilvl w:val="0"/>
                <w:numId w:val="24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ponownego włączenia do programu</w:t>
            </w:r>
          </w:p>
          <w:p w14:paraId="3AA0C17C" w14:textId="77777777" w:rsidR="007546B6" w:rsidRPr="00924896" w:rsidRDefault="007546B6" w:rsidP="00924896">
            <w:p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sz w:val="20"/>
                <w:szCs w:val="20"/>
              </w:rPr>
              <w:t>Do programu może być ponownie włączony pacjent:</w:t>
            </w:r>
          </w:p>
          <w:p w14:paraId="442B7F26" w14:textId="77777777" w:rsidR="007546B6" w:rsidRPr="00924896" w:rsidRDefault="007546B6" w:rsidP="000F268B">
            <w:pPr>
              <w:pStyle w:val="Akapitzlist"/>
              <w:numPr>
                <w:ilvl w:val="3"/>
                <w:numId w:val="24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sz w:val="20"/>
                <w:szCs w:val="20"/>
              </w:rPr>
              <w:t>u którego zaprzestano podawania substancji czynnej wymienionej w programie i zastosowanej zgodnie z jego treścią z powodu wystąpienia działań niepożądanych, które ustąpiły po odstawieniu leku bądź zastosowanym leczeniu i w opinii lekarza prowadzącego powrót do terapii tą samą substancją czynną nie stanowi ryzyka dla pacjenta;</w:t>
            </w:r>
          </w:p>
          <w:p w14:paraId="53B9AB1F" w14:textId="77777777" w:rsidR="007546B6" w:rsidRPr="00924896" w:rsidRDefault="007546B6" w:rsidP="000F268B">
            <w:pPr>
              <w:pStyle w:val="Akapitzlist"/>
              <w:numPr>
                <w:ilvl w:val="3"/>
                <w:numId w:val="24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sz w:val="20"/>
                <w:szCs w:val="20"/>
              </w:rPr>
              <w:t>u którego doszło do zaostrzenia choroby i spełnia kryteria kwalifikacji opisane w pkt. 1.</w:t>
            </w:r>
          </w:p>
          <w:p w14:paraId="14E6A7B2" w14:textId="77777777" w:rsidR="007546B6" w:rsidRPr="00924896" w:rsidRDefault="007546B6" w:rsidP="00924896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896">
              <w:rPr>
                <w:rFonts w:ascii="Times New Roman" w:hAnsi="Times New Roman" w:cs="Times New Roman"/>
                <w:sz w:val="20"/>
                <w:szCs w:val="20"/>
              </w:rPr>
              <w:t>Ponownej kwalifikacji pacjenta do programu dokonuje lekarz.</w:t>
            </w:r>
          </w:p>
          <w:p w14:paraId="6FBC0C90" w14:textId="77777777" w:rsidR="007546B6" w:rsidRPr="001A0143" w:rsidRDefault="007546B6" w:rsidP="00D07D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AD34C" w14:textId="77777777" w:rsidR="007546B6" w:rsidRPr="001A0143" w:rsidRDefault="007546B6" w:rsidP="007546B6">
            <w:pPr>
              <w:numPr>
                <w:ilvl w:val="0"/>
                <w:numId w:val="12"/>
              </w:numPr>
              <w:spacing w:before="120"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6E7A7118" w14:textId="4A8B9AE4" w:rsidR="00F22AF1" w:rsidRPr="003F3C22" w:rsidRDefault="00636DB7" w:rsidP="00D07DA4">
            <w:pPr>
              <w:pStyle w:val="Akapitzlist"/>
              <w:numPr>
                <w:ilvl w:val="3"/>
                <w:numId w:val="12"/>
              </w:numPr>
              <w:spacing w:after="6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="00F22AF1" w:rsidRPr="003F3C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pesolimab</w:t>
            </w:r>
            <w:proofErr w:type="spellEnd"/>
            <w:r w:rsidR="00F22AF1" w:rsidRPr="003F3C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AE66708" w14:textId="3F53B39F" w:rsidR="007546B6" w:rsidRPr="003F3C22" w:rsidRDefault="00F22AF1" w:rsidP="00D07DA4">
            <w:pPr>
              <w:pStyle w:val="Akapitzlist"/>
              <w:numPr>
                <w:ilvl w:val="4"/>
                <w:numId w:val="12"/>
              </w:num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  <w:r w:rsidR="007546B6" w:rsidRPr="00B21F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alecana </w:t>
            </w:r>
            <w:r w:rsidRPr="00B21F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 jednocześnie maksymalna </w:t>
            </w:r>
            <w:r w:rsidR="007546B6" w:rsidRPr="00B21F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dawka </w:t>
            </w:r>
            <w:r w:rsidR="007F0184"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r w:rsidR="007546B6" w:rsidRPr="007F01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pacjentów</w:t>
            </w:r>
            <w:r w:rsidR="007546B6" w:rsidRPr="003F3C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 masie ciała co najmniej 40 kg to pojedyncza dawka 900 mg</w:t>
            </w:r>
            <w:r w:rsidR="00EA56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546B6" w:rsidRPr="003F3C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podawana w infuzji dożylnej. W przypadku utrzymywania się objawów zaostrzenia tj. całkowity wynik GPPGA </w:t>
            </w:r>
            <w:r w:rsidR="007546B6" w:rsidRPr="003F3C2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≥2</w:t>
            </w:r>
            <w:r w:rsidR="007546B6" w:rsidRPr="003F3C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można podać dodatkową dawkę 900 mg 1 tydzień po podaniu dawki początkowej. </w:t>
            </w:r>
          </w:p>
          <w:p w14:paraId="517E615D" w14:textId="26EF40CD" w:rsidR="007546B6" w:rsidRPr="008E4C2A" w:rsidRDefault="007546B6" w:rsidP="00D07DA4">
            <w:pPr>
              <w:pStyle w:val="Akapitzlist"/>
              <w:numPr>
                <w:ilvl w:val="4"/>
                <w:numId w:val="12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F3C2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zalecana </w:t>
            </w:r>
            <w:r w:rsidR="00F2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 jednocześnie maksymalna </w:t>
            </w:r>
            <w:r w:rsidRPr="003F3C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dawka dla młodzieży o masie ciała </w:t>
            </w:r>
            <w:r w:rsidRPr="003F3C2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≥</w:t>
            </w:r>
            <w:r w:rsidRPr="003F3C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 i &lt; 40 kg to pojedyncza dawka 450 mg podawana w infuzji dożylnej</w:t>
            </w:r>
            <w:r w:rsidR="00F2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EA56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21F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przypadku utrzymywania się objawów zaostrzenia tj. całkowity wynik GPPGA </w:t>
            </w:r>
            <w:r w:rsidRPr="003F3C22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≥2</w:t>
            </w:r>
            <w:r w:rsidRPr="003F3C22">
              <w:rPr>
                <w:rFonts w:ascii="Times New Roman" w:eastAsia="Times New Roman" w:hAnsi="Times New Roman" w:cs="Times New Roman"/>
                <w:sz w:val="20"/>
                <w:szCs w:val="20"/>
              </w:rPr>
              <w:t>, można podać dodatkową dawkę 450 mg</w:t>
            </w:r>
            <w:r w:rsidR="00EA56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3C22">
              <w:rPr>
                <w:rFonts w:ascii="Times New Roman" w:eastAsia="Times New Roman" w:hAnsi="Times New Roman" w:cs="Times New Roman"/>
                <w:sz w:val="20"/>
                <w:szCs w:val="20"/>
              </w:rPr>
              <w:t>1 tydzień po podaniu dawki początkowej.</w:t>
            </w:r>
          </w:p>
          <w:p w14:paraId="34AEB610" w14:textId="77777777" w:rsidR="008E4C2A" w:rsidRPr="003F3C22" w:rsidRDefault="008E4C2A" w:rsidP="00D07DA4">
            <w:pPr>
              <w:pStyle w:val="Akapitzlist"/>
              <w:spacing w:after="60"/>
              <w:ind w:left="68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51BCF68F" w14:textId="77777777" w:rsidR="003F3C22" w:rsidRPr="003F3C22" w:rsidRDefault="003F3C22" w:rsidP="00D07DA4">
            <w:pPr>
              <w:pStyle w:val="Akapitzlist"/>
              <w:numPr>
                <w:ilvl w:val="0"/>
                <w:numId w:val="12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F3C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Modyfikacja dawkowania</w:t>
            </w:r>
          </w:p>
          <w:p w14:paraId="514C62E9" w14:textId="77777777" w:rsidR="00F22AF1" w:rsidRDefault="003F3C22" w:rsidP="00D07DA4">
            <w:pPr>
              <w:spacing w:after="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3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Sposób podawania, zmniejszenie dawki oraz ewentualne czasowe wstrzymania leczenia lub wydłużenia odstępu pomiędzy kolejnymi dawkami u pacjentów, u których uzyskano cel terapii, prowadzone zgodnie z aktualną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F3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ChPL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440B48FD" w14:textId="416F77DD" w:rsidR="00443F87" w:rsidRPr="003F3C22" w:rsidRDefault="00443F87" w:rsidP="00443F87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BFCC1" w14:textId="77777777" w:rsidR="007546B6" w:rsidRPr="001A0143" w:rsidRDefault="007546B6" w:rsidP="00517BBE">
            <w:pPr>
              <w:numPr>
                <w:ilvl w:val="0"/>
                <w:numId w:val="11"/>
              </w:numPr>
              <w:spacing w:before="120"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Badania przy kwalifikacji</w:t>
            </w:r>
          </w:p>
          <w:p w14:paraId="011C7912" w14:textId="77777777" w:rsidR="007546B6" w:rsidRPr="001A0143" w:rsidRDefault="007546B6" w:rsidP="00517BBE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morfologia krwi;</w:t>
            </w:r>
          </w:p>
          <w:p w14:paraId="3C5D4BE1" w14:textId="26CB277D" w:rsidR="007546B6" w:rsidRPr="001A0143" w:rsidRDefault="003F3C22" w:rsidP="00517BBE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 w:rsidR="00824C3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 białka C-reaktywnego (CRP);</w:t>
            </w:r>
          </w:p>
          <w:p w14:paraId="6234D440" w14:textId="77777777" w:rsidR="007546B6" w:rsidRDefault="007546B6" w:rsidP="00517BBE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badanie ogólne moczu (do decyzji lekarza);</w:t>
            </w:r>
          </w:p>
          <w:p w14:paraId="21E52F2A" w14:textId="77777777" w:rsidR="00F873BE" w:rsidRPr="003E0744" w:rsidRDefault="00F873BE" w:rsidP="00F873BE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744">
              <w:rPr>
                <w:rFonts w:ascii="Times New Roman" w:hAnsi="Times New Roman" w:cs="Times New Roman"/>
                <w:sz w:val="20"/>
                <w:szCs w:val="20"/>
              </w:rPr>
              <w:t>oznaczenie stężenia kreatyniny w surowicy;</w:t>
            </w:r>
          </w:p>
          <w:p w14:paraId="704F1F11" w14:textId="77777777" w:rsidR="00F873BE" w:rsidRPr="003E0744" w:rsidRDefault="00F873BE" w:rsidP="00F873BE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744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 (ALT);</w:t>
            </w:r>
          </w:p>
          <w:p w14:paraId="7F0435E8" w14:textId="2C2C0A0C" w:rsidR="00F873BE" w:rsidRPr="00F873BE" w:rsidRDefault="00F873BE" w:rsidP="00F873BE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744">
              <w:rPr>
                <w:rFonts w:ascii="Times New Roman" w:hAnsi="Times New Roman" w:cs="Times New Roman"/>
                <w:sz w:val="20"/>
                <w:szCs w:val="20"/>
              </w:rPr>
              <w:t xml:space="preserve">oznaczenie aktywności aminotransferazy </w:t>
            </w:r>
            <w:proofErr w:type="spellStart"/>
            <w:r w:rsidRPr="003E0744">
              <w:rPr>
                <w:rFonts w:ascii="Times New Roman" w:hAnsi="Times New Roman" w:cs="Times New Roman"/>
                <w:sz w:val="20"/>
                <w:szCs w:val="20"/>
              </w:rPr>
              <w:t>asparaginianowej</w:t>
            </w:r>
            <w:proofErr w:type="spellEnd"/>
            <w:r w:rsidRPr="003E0744">
              <w:rPr>
                <w:rFonts w:ascii="Times New Roman" w:hAnsi="Times New Roman" w:cs="Times New Roman"/>
                <w:sz w:val="20"/>
                <w:szCs w:val="20"/>
              </w:rPr>
              <w:t xml:space="preserve"> (AST);</w:t>
            </w:r>
          </w:p>
          <w:p w14:paraId="2C3F5F7F" w14:textId="77777777" w:rsidR="00517BBE" w:rsidRPr="00203752" w:rsidRDefault="00517BBE" w:rsidP="00517BBE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21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test IGRA w kierunku zakażenia prątkiem gruźlicy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0B41857" w14:textId="77777777" w:rsidR="004C67E1" w:rsidRPr="004C67E1" w:rsidRDefault="004C67E1" w:rsidP="00517BBE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E1">
              <w:rPr>
                <w:rFonts w:ascii="Times New Roman" w:hAnsi="Times New Roman" w:cs="Times New Roman"/>
                <w:sz w:val="20"/>
                <w:szCs w:val="20"/>
              </w:rPr>
              <w:t xml:space="preserve">oznaczenie antygenu </w:t>
            </w:r>
            <w:proofErr w:type="spellStart"/>
            <w:r w:rsidRPr="004C67E1">
              <w:rPr>
                <w:rFonts w:ascii="Times New Roman" w:hAnsi="Times New Roman" w:cs="Times New Roman"/>
                <w:sz w:val="20"/>
                <w:szCs w:val="20"/>
              </w:rPr>
              <w:t>HBs</w:t>
            </w:r>
            <w:proofErr w:type="spellEnd"/>
            <w:r w:rsidRPr="004C67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816AB8E" w14:textId="77777777" w:rsidR="004C67E1" w:rsidRPr="004C67E1" w:rsidRDefault="004C67E1" w:rsidP="00517BBE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E1">
              <w:rPr>
                <w:rFonts w:ascii="Times New Roman" w:hAnsi="Times New Roman" w:cs="Times New Roman"/>
                <w:sz w:val="20"/>
                <w:szCs w:val="20"/>
              </w:rPr>
              <w:t>oznaczenie przeciwciał anty-HCV;</w:t>
            </w:r>
          </w:p>
          <w:p w14:paraId="28C03A6F" w14:textId="77777777" w:rsidR="004C67E1" w:rsidRPr="004C67E1" w:rsidRDefault="004C67E1" w:rsidP="00517BBE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E1">
              <w:rPr>
                <w:rFonts w:ascii="Times New Roman" w:hAnsi="Times New Roman" w:cs="Times New Roman"/>
                <w:sz w:val="20"/>
                <w:szCs w:val="20"/>
              </w:rPr>
              <w:t>oznaczenie antygenu wirusa HIV (HIV Ag/Ab Combo);</w:t>
            </w:r>
          </w:p>
          <w:p w14:paraId="718E719D" w14:textId="77777777" w:rsidR="004C67E1" w:rsidRPr="004C67E1" w:rsidRDefault="004C67E1" w:rsidP="00517BBE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E1">
              <w:rPr>
                <w:rFonts w:ascii="Times New Roman" w:hAnsi="Times New Roman" w:cs="Times New Roman"/>
                <w:sz w:val="20"/>
                <w:szCs w:val="20"/>
              </w:rPr>
              <w:t>badanie RTG klatki piersiowej z opisem (maksymalnie do 6 miesięcy przed kwalifikacją);</w:t>
            </w:r>
          </w:p>
          <w:p w14:paraId="00A98435" w14:textId="4AF173B9" w:rsidR="004C67E1" w:rsidRPr="004C67E1" w:rsidRDefault="004C67E1" w:rsidP="00517BBE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E1">
              <w:rPr>
                <w:rFonts w:ascii="Times New Roman" w:hAnsi="Times New Roman" w:cs="Times New Roman"/>
                <w:sz w:val="20"/>
                <w:szCs w:val="20"/>
              </w:rPr>
              <w:t>elektrokardiografia EKG (do decyzji lekarza prowadzącego).</w:t>
            </w:r>
          </w:p>
          <w:p w14:paraId="5BF511F3" w14:textId="77777777" w:rsidR="004C67E1" w:rsidRPr="001A0143" w:rsidRDefault="004C67E1" w:rsidP="004C67E1">
            <w:pPr>
              <w:suppressAutoHyphens w:val="0"/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BF7491" w14:textId="77777777" w:rsidR="007546B6" w:rsidRPr="001A0143" w:rsidRDefault="007546B6" w:rsidP="00D07DA4">
            <w:pPr>
              <w:numPr>
                <w:ilvl w:val="0"/>
                <w:numId w:val="11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leczenia</w:t>
            </w:r>
          </w:p>
          <w:p w14:paraId="67D591B2" w14:textId="77777777" w:rsidR="007546B6" w:rsidRPr="001A0143" w:rsidRDefault="007546B6" w:rsidP="00D07DA4">
            <w:p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Po 1 i 4 tygodniu od pierwszego podania substancji czynnej należy wykonać:</w:t>
            </w:r>
          </w:p>
          <w:p w14:paraId="07434BA2" w14:textId="77777777" w:rsidR="007546B6" w:rsidRPr="001A0143" w:rsidRDefault="007546B6" w:rsidP="00D07DA4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morfologię krwi;</w:t>
            </w:r>
          </w:p>
          <w:p w14:paraId="3BB943E5" w14:textId="3787303E" w:rsidR="007546B6" w:rsidRDefault="003E0744" w:rsidP="00D07DA4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 białka C-reaktywnego (CRP);</w:t>
            </w:r>
          </w:p>
          <w:p w14:paraId="50CC4C9D" w14:textId="77777777" w:rsidR="003E0744" w:rsidRPr="003E0744" w:rsidRDefault="003E0744" w:rsidP="00236BE9">
            <w:pPr>
              <w:pStyle w:val="Akapitzlist"/>
              <w:numPr>
                <w:ilvl w:val="3"/>
                <w:numId w:val="11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744">
              <w:rPr>
                <w:rFonts w:ascii="Times New Roman" w:hAnsi="Times New Roman" w:cs="Times New Roman"/>
                <w:sz w:val="20"/>
                <w:szCs w:val="20"/>
              </w:rPr>
              <w:t>badanie ogólne moczu (do decyzji lekarza);</w:t>
            </w:r>
          </w:p>
          <w:p w14:paraId="40FF009C" w14:textId="77777777" w:rsidR="003E0744" w:rsidRPr="003E0744" w:rsidRDefault="003E0744" w:rsidP="00236BE9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744">
              <w:rPr>
                <w:rFonts w:ascii="Times New Roman" w:hAnsi="Times New Roman" w:cs="Times New Roman"/>
                <w:sz w:val="20"/>
                <w:szCs w:val="20"/>
              </w:rPr>
              <w:t>oznaczenie stężenia kreatyniny w surowicy;</w:t>
            </w:r>
          </w:p>
          <w:p w14:paraId="11C72562" w14:textId="77777777" w:rsidR="003E0744" w:rsidRPr="003E0744" w:rsidRDefault="003E0744" w:rsidP="003E0744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744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 (ALT);</w:t>
            </w:r>
          </w:p>
          <w:p w14:paraId="1FF1E9BC" w14:textId="77777777" w:rsidR="003E0744" w:rsidRPr="003E0744" w:rsidRDefault="003E0744" w:rsidP="003E0744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744">
              <w:rPr>
                <w:rFonts w:ascii="Times New Roman" w:hAnsi="Times New Roman" w:cs="Times New Roman"/>
                <w:sz w:val="20"/>
                <w:szCs w:val="20"/>
              </w:rPr>
              <w:t xml:space="preserve">oznaczenie aktywności aminotransferazy </w:t>
            </w:r>
            <w:proofErr w:type="spellStart"/>
            <w:r w:rsidRPr="003E0744">
              <w:rPr>
                <w:rFonts w:ascii="Times New Roman" w:hAnsi="Times New Roman" w:cs="Times New Roman"/>
                <w:sz w:val="20"/>
                <w:szCs w:val="20"/>
              </w:rPr>
              <w:t>asparaginianowej</w:t>
            </w:r>
            <w:proofErr w:type="spellEnd"/>
            <w:r w:rsidRPr="003E0744">
              <w:rPr>
                <w:rFonts w:ascii="Times New Roman" w:hAnsi="Times New Roman" w:cs="Times New Roman"/>
                <w:sz w:val="20"/>
                <w:szCs w:val="20"/>
              </w:rPr>
              <w:t xml:space="preserve"> (AST);</w:t>
            </w:r>
          </w:p>
          <w:p w14:paraId="4D6E6AF4" w14:textId="22FEC610" w:rsidR="007546B6" w:rsidRDefault="007546B6" w:rsidP="00D07DA4">
            <w:pPr>
              <w:pStyle w:val="Akapitzlist"/>
              <w:numPr>
                <w:ilvl w:val="3"/>
                <w:numId w:val="11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 w:rsidR="00D675D4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 skuteczności zastosowanej terapii wg GPPGA</w:t>
            </w:r>
            <w:r w:rsidR="00D675D4">
              <w:rPr>
                <w:rFonts w:ascii="Times New Roman" w:hAnsi="Times New Roman" w:cs="Times New Roman"/>
                <w:sz w:val="20"/>
                <w:szCs w:val="20"/>
              </w:rPr>
              <w:t xml:space="preserve"> zgodnie </w:t>
            </w:r>
            <w:r w:rsidR="00D675D4" w:rsidRPr="00D675D4">
              <w:rPr>
                <w:rFonts w:ascii="Times New Roman" w:hAnsi="Times New Roman" w:cs="Times New Roman"/>
                <w:sz w:val="20"/>
                <w:szCs w:val="20"/>
              </w:rPr>
              <w:t>z pkt 1) kryteriów wyłączenia</w:t>
            </w: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BAC3A97" w14:textId="77777777" w:rsidR="00D07DA4" w:rsidRPr="00D07DA4" w:rsidRDefault="00D07DA4" w:rsidP="00D07DA4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82D0D8" w14:textId="77777777" w:rsidR="00564AED" w:rsidRPr="00564AED" w:rsidRDefault="00564AED" w:rsidP="009B377C">
            <w:pPr>
              <w:pStyle w:val="Akapitzlist"/>
              <w:numPr>
                <w:ilvl w:val="0"/>
                <w:numId w:val="11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4A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skuteczności i bezpieczeństwa</w:t>
            </w:r>
          </w:p>
          <w:p w14:paraId="7D96150E" w14:textId="5265FA8C" w:rsidR="00564AED" w:rsidRPr="009D1622" w:rsidRDefault="00564AED" w:rsidP="00D07DA4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Jeżeli terapia jest kontynuowana </w:t>
            </w:r>
            <w:r w:rsidR="00EA5641">
              <w:rPr>
                <w:rFonts w:ascii="Times New Roman" w:hAnsi="Times New Roman" w:cs="Times New Roman"/>
                <w:sz w:val="20"/>
                <w:szCs w:val="20"/>
              </w:rPr>
              <w:t xml:space="preserve">każdorazowo </w:t>
            </w:r>
            <w:r w:rsidR="009D1622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9D1622" w:rsidRPr="009D1622">
              <w:rPr>
                <w:rFonts w:ascii="Times New Roman" w:hAnsi="Times New Roman" w:cs="Times New Roman"/>
                <w:sz w:val="20"/>
                <w:szCs w:val="20"/>
              </w:rPr>
              <w:t xml:space="preserve">o 1 i 4 tygodniu </w:t>
            </w:r>
            <w:r w:rsidR="005622E7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9D1622">
              <w:rPr>
                <w:rFonts w:ascii="Times New Roman" w:hAnsi="Times New Roman" w:cs="Times New Roman"/>
                <w:sz w:val="20"/>
                <w:szCs w:val="20"/>
              </w:rPr>
              <w:t xml:space="preserve"> kolej</w:t>
            </w:r>
            <w:r w:rsidR="005622E7">
              <w:rPr>
                <w:rFonts w:ascii="Times New Roman" w:hAnsi="Times New Roman" w:cs="Times New Roman"/>
                <w:sz w:val="20"/>
                <w:szCs w:val="20"/>
              </w:rPr>
              <w:t>nego</w:t>
            </w:r>
            <w:r w:rsidR="009D1622" w:rsidRPr="009D1622">
              <w:rPr>
                <w:rFonts w:ascii="Times New Roman" w:hAnsi="Times New Roman" w:cs="Times New Roman"/>
                <w:sz w:val="20"/>
                <w:szCs w:val="20"/>
              </w:rPr>
              <w:t xml:space="preserve"> podani</w:t>
            </w:r>
            <w:r w:rsidR="005622E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9D1622" w:rsidRPr="009D1622">
              <w:rPr>
                <w:rFonts w:ascii="Times New Roman" w:hAnsi="Times New Roman" w:cs="Times New Roman"/>
                <w:sz w:val="20"/>
                <w:szCs w:val="20"/>
              </w:rPr>
              <w:t xml:space="preserve"> substancji czynnej </w:t>
            </w:r>
            <w:r w:rsidRPr="009D1622">
              <w:rPr>
                <w:rFonts w:ascii="Times New Roman" w:hAnsi="Times New Roman" w:cs="Times New Roman"/>
                <w:sz w:val="20"/>
                <w:szCs w:val="20"/>
              </w:rPr>
              <w:t>należy wykonać:</w:t>
            </w:r>
          </w:p>
          <w:p w14:paraId="2388ECB1" w14:textId="77777777" w:rsidR="009D1622" w:rsidRPr="001A0143" w:rsidRDefault="009D1622" w:rsidP="00D07DA4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morfologię krwi;</w:t>
            </w:r>
          </w:p>
          <w:p w14:paraId="56ECFB2C" w14:textId="1F187BB5" w:rsidR="009D1622" w:rsidRDefault="003E0744" w:rsidP="00D07DA4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9D1622" w:rsidRPr="001A0143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9D1622"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 białka C-reaktywnego (CRP);</w:t>
            </w:r>
          </w:p>
          <w:p w14:paraId="19988CDD" w14:textId="77777777" w:rsidR="003E0744" w:rsidRPr="003E0744" w:rsidRDefault="003E0744" w:rsidP="003E0744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744">
              <w:rPr>
                <w:rFonts w:ascii="Times New Roman" w:hAnsi="Times New Roman" w:cs="Times New Roman"/>
                <w:sz w:val="20"/>
                <w:szCs w:val="20"/>
              </w:rPr>
              <w:t>badanie ogólne moczu (do decyzji lekarza);</w:t>
            </w:r>
          </w:p>
          <w:p w14:paraId="0C60BAA7" w14:textId="77777777" w:rsidR="003E0744" w:rsidRPr="003E0744" w:rsidRDefault="003E0744" w:rsidP="003E0744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744">
              <w:rPr>
                <w:rFonts w:ascii="Times New Roman" w:hAnsi="Times New Roman" w:cs="Times New Roman"/>
                <w:sz w:val="20"/>
                <w:szCs w:val="20"/>
              </w:rPr>
              <w:t>oznaczenie stężenia kreatyniny w surowicy;</w:t>
            </w:r>
          </w:p>
          <w:p w14:paraId="75E54D44" w14:textId="77777777" w:rsidR="003E0744" w:rsidRPr="003E0744" w:rsidRDefault="003E0744" w:rsidP="003E0744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744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 (ALT);</w:t>
            </w:r>
          </w:p>
          <w:p w14:paraId="63066D02" w14:textId="1F8F061A" w:rsidR="003E0744" w:rsidRPr="003E0744" w:rsidRDefault="003E0744" w:rsidP="003E0744">
            <w:pPr>
              <w:numPr>
                <w:ilvl w:val="3"/>
                <w:numId w:val="11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744">
              <w:rPr>
                <w:rFonts w:ascii="Times New Roman" w:hAnsi="Times New Roman" w:cs="Times New Roman"/>
                <w:sz w:val="20"/>
                <w:szCs w:val="20"/>
              </w:rPr>
              <w:t xml:space="preserve">oznaczenie aktywności aminotransferazy </w:t>
            </w:r>
            <w:proofErr w:type="spellStart"/>
            <w:r w:rsidRPr="003E0744">
              <w:rPr>
                <w:rFonts w:ascii="Times New Roman" w:hAnsi="Times New Roman" w:cs="Times New Roman"/>
                <w:sz w:val="20"/>
                <w:szCs w:val="20"/>
              </w:rPr>
              <w:t>asparaginianowej</w:t>
            </w:r>
            <w:proofErr w:type="spellEnd"/>
            <w:r w:rsidRPr="003E0744">
              <w:rPr>
                <w:rFonts w:ascii="Times New Roman" w:hAnsi="Times New Roman" w:cs="Times New Roman"/>
                <w:sz w:val="20"/>
                <w:szCs w:val="20"/>
              </w:rPr>
              <w:t xml:space="preserve"> (AST);</w:t>
            </w:r>
          </w:p>
          <w:p w14:paraId="5A003CE2" w14:textId="6DFF9EEF" w:rsidR="009D1622" w:rsidRPr="001A0143" w:rsidRDefault="009D1622" w:rsidP="00D07DA4">
            <w:pPr>
              <w:pStyle w:val="Akapitzlist"/>
              <w:numPr>
                <w:ilvl w:val="3"/>
                <w:numId w:val="11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 skuteczności zastosowanej terapii wg GPPGA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zgodnie</w:t>
            </w:r>
            <w:r>
              <w:t xml:space="preserve"> </w:t>
            </w:r>
            <w:r w:rsidRPr="00D675D4">
              <w:rPr>
                <w:rFonts w:ascii="Times New Roman" w:hAnsi="Times New Roman" w:cs="Times New Roman"/>
                <w:sz w:val="20"/>
                <w:szCs w:val="20"/>
              </w:rPr>
              <w:t>z pkt 1) kryteriów wyłączenia</w:t>
            </w: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C771324" w14:textId="77777777" w:rsidR="00564AED" w:rsidRDefault="00564AED" w:rsidP="009D1622">
            <w:pPr>
              <w:pStyle w:val="Akapitzlist"/>
              <w:spacing w:after="60"/>
              <w:ind w:left="22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09E66A" w14:textId="0229E65C" w:rsidR="007546B6" w:rsidRPr="001A0143" w:rsidRDefault="007546B6" w:rsidP="00517BBE">
            <w:pPr>
              <w:pStyle w:val="Akapitzlist"/>
              <w:numPr>
                <w:ilvl w:val="0"/>
                <w:numId w:val="11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programu</w:t>
            </w:r>
          </w:p>
          <w:p w14:paraId="36D926D5" w14:textId="77777777" w:rsidR="007546B6" w:rsidRPr="001A0143" w:rsidRDefault="007546B6" w:rsidP="00517BBE">
            <w:pPr>
              <w:numPr>
                <w:ilvl w:val="3"/>
                <w:numId w:val="11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43B3874E" w14:textId="634205C0" w:rsidR="007546B6" w:rsidRPr="001A0143" w:rsidRDefault="007546B6" w:rsidP="00517BBE">
            <w:pPr>
              <w:numPr>
                <w:ilvl w:val="3"/>
                <w:numId w:val="11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uzupełnienie danych zawartych w elektronicznym systemie monitorowania programów lekowych, dostępnym za pomocą aplikacji internetowej udostępnionej przez OW NFZ, </w:t>
            </w:r>
            <w:r w:rsidR="00447F0B" w:rsidRPr="00447F0B">
              <w:rPr>
                <w:rFonts w:ascii="Times New Roman" w:hAnsi="Times New Roman" w:cs="Times New Roman"/>
                <w:sz w:val="20"/>
                <w:szCs w:val="20"/>
              </w:rPr>
              <w:t xml:space="preserve">w tym przekazywanie danych dotyczących wskaźników skuteczności terapii </w:t>
            </w: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z częstotliwością zgodną z opisem programu oraz na zakończenie leczenia;</w:t>
            </w:r>
          </w:p>
          <w:p w14:paraId="595A9194" w14:textId="77777777" w:rsidR="007546B6" w:rsidRPr="001A0143" w:rsidRDefault="007546B6" w:rsidP="00517BBE">
            <w:pPr>
              <w:numPr>
                <w:ilvl w:val="3"/>
                <w:numId w:val="11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przekazywanie informacji sprawozdawczo-rozliczeniowych do NFZ: informacje przekazuje się do NFZ w formie papierowej lub w formie elektronicznej, zgodnie z wymaganiami opublikowanymi przez NFZ.</w:t>
            </w:r>
          </w:p>
        </w:tc>
      </w:tr>
      <w:tr w:rsidR="007546B6" w:rsidRPr="001A0143" w14:paraId="4B4543C0" w14:textId="77777777" w:rsidTr="00877455">
        <w:trPr>
          <w:trHeight w:val="567"/>
        </w:trPr>
        <w:tc>
          <w:tcPr>
            <w:tcW w:w="153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750B74" w14:textId="14F847A8" w:rsidR="007546B6" w:rsidRPr="001A0143" w:rsidRDefault="007546B6" w:rsidP="0087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ZAPOBIEGANIE ZAOSTRZENIOM UOGÓLNIONEJ ŁUSZCZYCY KROSTKOWEJ</w:t>
            </w:r>
            <w:r w:rsidR="00F22AF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(GPP)</w:t>
            </w:r>
          </w:p>
        </w:tc>
      </w:tr>
      <w:tr w:rsidR="007546B6" w:rsidRPr="00EE12C3" w14:paraId="5ABC8B39" w14:textId="77777777" w:rsidTr="00877455">
        <w:trPr>
          <w:trHeight w:val="20"/>
        </w:trPr>
        <w:tc>
          <w:tcPr>
            <w:tcW w:w="6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FF90A" w14:textId="77777777" w:rsidR="0012680D" w:rsidRPr="000A4C22" w:rsidRDefault="0012680D" w:rsidP="0012680D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4B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</w:t>
            </w:r>
            <w:r w:rsidRPr="000A4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ramach programu lekowego udostępnia się terapie:</w:t>
            </w:r>
          </w:p>
          <w:p w14:paraId="02419E5F" w14:textId="4CBE0AFC" w:rsidR="0012680D" w:rsidRPr="000A4C22" w:rsidRDefault="0012680D" w:rsidP="008E4C2A">
            <w:pPr>
              <w:pStyle w:val="Akapitzlist"/>
              <w:numPr>
                <w:ilvl w:val="3"/>
                <w:numId w:val="12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A4C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spesolimabem</w:t>
            </w:r>
            <w:proofErr w:type="spellEnd"/>
            <w:r w:rsidRPr="000A4C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w postaci podskórnej,</w:t>
            </w:r>
          </w:p>
          <w:p w14:paraId="2A655CA8" w14:textId="77777777" w:rsidR="0012680D" w:rsidRPr="004F7B25" w:rsidRDefault="0012680D" w:rsidP="0012680D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4F7B2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zgodnie ze wskazanymi w opisie programu warunkami i kryteriami.</w:t>
            </w:r>
          </w:p>
          <w:p w14:paraId="0DA07114" w14:textId="77777777" w:rsidR="0012680D" w:rsidRPr="00154BF9" w:rsidRDefault="0012680D" w:rsidP="000A4C22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4B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Kwalifikacja świadczeniobiorców do programu przeprowadzana jest przez Zespół Koordynacyjny ds. Leczenia Biologicznego 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Łuszczycy Plackowatej</w:t>
            </w:r>
            <w:r w:rsidRPr="00154B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powoływany przez Prezesa Narodowego Funduszu Zdrowia.</w:t>
            </w:r>
          </w:p>
          <w:p w14:paraId="6FABC4BF" w14:textId="77777777" w:rsidR="0012680D" w:rsidRDefault="0012680D" w:rsidP="000A4C22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B44E8BA" w14:textId="66732F19" w:rsidR="007546B6" w:rsidRPr="008E4C2A" w:rsidRDefault="007546B6" w:rsidP="000A4C22">
            <w:pPr>
              <w:pStyle w:val="Akapitzlist"/>
              <w:numPr>
                <w:ilvl w:val="0"/>
                <w:numId w:val="22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4C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kwalifikacji</w:t>
            </w:r>
          </w:p>
          <w:p w14:paraId="5DA10873" w14:textId="77777777" w:rsidR="007546B6" w:rsidRPr="008B22F4" w:rsidRDefault="007546B6" w:rsidP="000A4C22">
            <w:pPr>
              <w:tabs>
                <w:tab w:val="left" w:pos="-4253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22F4">
              <w:rPr>
                <w:rFonts w:ascii="Times New Roman" w:hAnsi="Times New Roman" w:cs="Times New Roman"/>
                <w:sz w:val="20"/>
                <w:szCs w:val="20"/>
              </w:rPr>
              <w:t>Do programu kwalifikowani są pacjenci spełniający łącznie następujące kryteria:</w:t>
            </w:r>
          </w:p>
          <w:p w14:paraId="05CE1EAA" w14:textId="7223CBD1" w:rsidR="007546B6" w:rsidRPr="001A0143" w:rsidRDefault="000A4C22" w:rsidP="000A4C22">
            <w:pPr>
              <w:numPr>
                <w:ilvl w:val="3"/>
                <w:numId w:val="2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>acjenci w wieku 12 lat i powyżej;</w:t>
            </w:r>
          </w:p>
          <w:p w14:paraId="4F7B0F09" w14:textId="0D6AFB16" w:rsidR="007546B6" w:rsidRPr="001A0143" w:rsidRDefault="000A4C22" w:rsidP="000A4C22">
            <w:pPr>
              <w:numPr>
                <w:ilvl w:val="3"/>
                <w:numId w:val="2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acjenci ze znaną i udokumentowaną historią uogólnionej łuszczycy krostkowej (ang. </w:t>
            </w:r>
            <w:proofErr w:type="spellStart"/>
            <w:r w:rsidR="007546B6" w:rsidRPr="001A01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Generalized</w:t>
            </w:r>
            <w:proofErr w:type="spellEnd"/>
            <w:r w:rsidR="007546B6" w:rsidRPr="001A01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546B6" w:rsidRPr="001A01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Pustular</w:t>
            </w:r>
            <w:proofErr w:type="spellEnd"/>
            <w:r w:rsidR="007546B6" w:rsidRPr="001A01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546B6" w:rsidRPr="001A01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Psoriasis</w:t>
            </w:r>
            <w:proofErr w:type="spellEnd"/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, GPP) według kryteriów diagnostycznych JDA (ang. </w:t>
            </w:r>
            <w:proofErr w:type="spellStart"/>
            <w:r w:rsidR="007546B6" w:rsidRPr="001A01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Japanese</w:t>
            </w:r>
            <w:proofErr w:type="spellEnd"/>
            <w:r w:rsidR="007546B6" w:rsidRPr="001A01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546B6" w:rsidRPr="001A01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Dermatological</w:t>
            </w:r>
            <w:proofErr w:type="spellEnd"/>
            <w:r w:rsidR="007546B6" w:rsidRPr="001A01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546B6" w:rsidRPr="001A01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Association</w:t>
            </w:r>
            <w:proofErr w:type="spellEnd"/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636DB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EFCBDB6" w14:textId="17BAB2EB" w:rsidR="007546B6" w:rsidRPr="001A0143" w:rsidRDefault="000A4C22" w:rsidP="000A4C22">
            <w:pPr>
              <w:numPr>
                <w:ilvl w:val="3"/>
                <w:numId w:val="2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acjenci z wynikiem GPPGA (ang. </w:t>
            </w:r>
            <w:r w:rsidR="007546B6" w:rsidRPr="001A014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Generalized Pustular Psoriasis Physician Global Assessment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 0 lub 1;</w:t>
            </w:r>
          </w:p>
          <w:p w14:paraId="0106C91C" w14:textId="5DC8AAF3" w:rsidR="007546B6" w:rsidRDefault="000A4C22" w:rsidP="000A4C22">
            <w:pPr>
              <w:numPr>
                <w:ilvl w:val="3"/>
                <w:numId w:val="2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acjenci,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 u których wystąpiło co najmniej jedno zaostrzenie choroby w okresie ostatniego roku</w:t>
            </w:r>
            <w:r w:rsidR="00E47A4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6447908" w14:textId="30675A4A" w:rsidR="00636DB7" w:rsidRDefault="000A4C22" w:rsidP="000A4C22">
            <w:pPr>
              <w:pStyle w:val="Akapitzlist"/>
              <w:numPr>
                <w:ilvl w:val="3"/>
                <w:numId w:val="22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623D80" w:rsidRPr="00623D80">
              <w:rPr>
                <w:rFonts w:ascii="Times New Roman" w:hAnsi="Times New Roman" w:cs="Times New Roman"/>
                <w:sz w:val="20"/>
                <w:szCs w:val="20"/>
              </w:rPr>
              <w:t xml:space="preserve"> przypadku kobiet wymagana jest zgoda na świadomą kontrolę urodzeń, zgodnie z Charakterystyką Produktu Leczniczego leku, którym odbywa się leczenie w programie lekowym; </w:t>
            </w:r>
          </w:p>
          <w:p w14:paraId="124CE138" w14:textId="760999C1" w:rsidR="00E47A49" w:rsidRPr="00636DB7" w:rsidRDefault="000A4C22" w:rsidP="000A4C22">
            <w:pPr>
              <w:pStyle w:val="Akapitzlist"/>
              <w:numPr>
                <w:ilvl w:val="3"/>
                <w:numId w:val="22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546B6" w:rsidRPr="00636DB7">
              <w:rPr>
                <w:rFonts w:ascii="Times New Roman" w:hAnsi="Times New Roman" w:cs="Times New Roman"/>
                <w:sz w:val="20"/>
                <w:szCs w:val="20"/>
              </w:rPr>
              <w:t xml:space="preserve"> przypadku ciąży lub karmienia piersią dopuszcza się możliwość leczenia uzasadnioną aktualną wiedzą medyczną - do decyzji lekarza prowadzącego</w:t>
            </w:r>
            <w:r w:rsidR="00E47A49" w:rsidRPr="00636DB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7BF8409" w14:textId="1B69E2BB" w:rsidR="00E47A49" w:rsidRPr="00E47A49" w:rsidRDefault="000A4C22" w:rsidP="000A4C22">
            <w:pPr>
              <w:numPr>
                <w:ilvl w:val="3"/>
                <w:numId w:val="2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E47A49" w:rsidRPr="00E47A49">
              <w:rPr>
                <w:rFonts w:ascii="Times New Roman" w:hAnsi="Times New Roman" w:cs="Times New Roman"/>
                <w:sz w:val="20"/>
                <w:szCs w:val="20"/>
              </w:rPr>
              <w:t>dekwatna wydolność narządowa określona na podstawie wyników badań laboratoryjnych krwi zgodnie z zapisami aktualnej ChPL;</w:t>
            </w:r>
          </w:p>
          <w:p w14:paraId="39394861" w14:textId="53E45A1E" w:rsidR="00E47A49" w:rsidRPr="00E47A49" w:rsidRDefault="000A4C22" w:rsidP="000A4C22">
            <w:pPr>
              <w:numPr>
                <w:ilvl w:val="3"/>
                <w:numId w:val="2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E47A49" w:rsidRPr="00E47A49">
              <w:rPr>
                <w:rFonts w:ascii="Times New Roman" w:hAnsi="Times New Roman" w:cs="Times New Roman"/>
                <w:sz w:val="20"/>
                <w:szCs w:val="20"/>
              </w:rPr>
              <w:t>ieobecność istotnych schorzeń współistniejących stanowiących przeciwskazanie do terapii stwierdzonych przez lekarza prowadzącego w oparciu o aktualną ChPL;</w:t>
            </w:r>
          </w:p>
          <w:p w14:paraId="7C5DF06A" w14:textId="20848C57" w:rsidR="007546B6" w:rsidRPr="00636DB7" w:rsidRDefault="000A4C22" w:rsidP="000A4C22">
            <w:pPr>
              <w:numPr>
                <w:ilvl w:val="3"/>
                <w:numId w:val="2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E47A49" w:rsidRPr="00E47A49">
              <w:rPr>
                <w:rFonts w:ascii="Times New Roman" w:hAnsi="Times New Roman" w:cs="Times New Roman"/>
                <w:sz w:val="20"/>
                <w:szCs w:val="20"/>
              </w:rPr>
              <w:t>rak przeciwwskazań do stosowania określonej w aktualnej ChPL substancji czynnej ujętej w programie lekowym.</w:t>
            </w:r>
          </w:p>
          <w:p w14:paraId="3E8EE3D7" w14:textId="77777777" w:rsidR="00E47A49" w:rsidRPr="001A0143" w:rsidRDefault="00E47A49" w:rsidP="000A4C2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43D">
              <w:rPr>
                <w:rFonts w:ascii="Times New Roman" w:hAnsi="Times New Roman" w:cs="Times New Roman"/>
                <w:sz w:val="20"/>
                <w:szCs w:val="20"/>
              </w:rPr>
              <w:t>Ponadto do programu lekowego kwalifikowani są pacjenci wymagający kontynuacji leczenia, którzy byli leczeni substancjami czynnymi finansowanymi w programie lekowym w ramach innego sposobu finansowania terapii (za wyjątkiem trwających badań klinicznych tych leków), pod warunkiem, że w chwili rozpoczęcia leczenia spełniali kryteria kwalifikacji do programu lekowego.</w:t>
            </w:r>
          </w:p>
          <w:p w14:paraId="2926371E" w14:textId="77777777" w:rsidR="00AA37F2" w:rsidRPr="00B1416C" w:rsidRDefault="00AA37F2" w:rsidP="000A4C2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16C">
              <w:rPr>
                <w:rFonts w:ascii="Times New Roman" w:hAnsi="Times New Roman" w:cs="Times New Roman"/>
                <w:sz w:val="20"/>
                <w:szCs w:val="20"/>
              </w:rPr>
              <w:t xml:space="preserve">Ponadto: </w:t>
            </w:r>
          </w:p>
          <w:p w14:paraId="3A1D37DD" w14:textId="3A35170B" w:rsidR="00AA37F2" w:rsidRPr="00B1416C" w:rsidRDefault="00AA37F2" w:rsidP="000A4C22">
            <w:pPr>
              <w:numPr>
                <w:ilvl w:val="3"/>
                <w:numId w:val="25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16C">
              <w:rPr>
                <w:rFonts w:ascii="Times New Roman" w:hAnsi="Times New Roman" w:cs="Times New Roman"/>
                <w:sz w:val="20"/>
                <w:szCs w:val="20"/>
              </w:rPr>
              <w:t xml:space="preserve">Dopuszcza się stosowanie </w:t>
            </w:r>
            <w:proofErr w:type="spellStart"/>
            <w:r w:rsidRPr="00B1416C">
              <w:rPr>
                <w:rFonts w:ascii="Times New Roman" w:hAnsi="Times New Roman" w:cs="Times New Roman"/>
                <w:sz w:val="20"/>
                <w:szCs w:val="20"/>
              </w:rPr>
              <w:t>spesolimabu</w:t>
            </w:r>
            <w:proofErr w:type="spellEnd"/>
            <w:r w:rsidRPr="00B1416C">
              <w:rPr>
                <w:rFonts w:ascii="Times New Roman" w:hAnsi="Times New Roman" w:cs="Times New Roman"/>
                <w:sz w:val="20"/>
                <w:szCs w:val="20"/>
              </w:rPr>
              <w:t xml:space="preserve"> w zaostrzeniu uogólnionej łuszczycy krostkowej u pacjenta leczonego inną, wymienioną w programie substancją czynną.</w:t>
            </w:r>
          </w:p>
          <w:p w14:paraId="37F970C4" w14:textId="3435B7AD" w:rsidR="00E47A49" w:rsidRDefault="00AA37F2" w:rsidP="000A4C22">
            <w:pPr>
              <w:numPr>
                <w:ilvl w:val="3"/>
                <w:numId w:val="25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1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Dopuszcza się stosowanie leczenia wymienioną w programie substancją czynną u pacjenta, który otrzymał </w:t>
            </w:r>
            <w:proofErr w:type="spellStart"/>
            <w:r w:rsidRPr="00B1416C">
              <w:rPr>
                <w:rFonts w:ascii="Times New Roman" w:hAnsi="Times New Roman" w:cs="Times New Roman"/>
                <w:sz w:val="20"/>
                <w:szCs w:val="20"/>
              </w:rPr>
              <w:t>spesolimab</w:t>
            </w:r>
            <w:proofErr w:type="spellEnd"/>
            <w:r w:rsidRPr="00B1416C">
              <w:rPr>
                <w:rFonts w:ascii="Times New Roman" w:hAnsi="Times New Roman" w:cs="Times New Roman"/>
                <w:sz w:val="20"/>
                <w:szCs w:val="20"/>
              </w:rPr>
              <w:t xml:space="preserve"> w zaostrzeniu ciężkiej łuszczycy krostkowej</w:t>
            </w:r>
            <w:r w:rsidR="00B141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96FE887" w14:textId="77777777" w:rsidR="000A4C22" w:rsidRPr="00B1416C" w:rsidRDefault="000A4C22" w:rsidP="000A4C2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B4EC57" w14:textId="053880ED" w:rsidR="007546B6" w:rsidRPr="001A0143" w:rsidRDefault="007546B6" w:rsidP="000A4C22">
            <w:pPr>
              <w:pStyle w:val="Akapitzlist"/>
              <w:numPr>
                <w:ilvl w:val="0"/>
                <w:numId w:val="2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Czas leczenia w programie</w:t>
            </w:r>
          </w:p>
          <w:p w14:paraId="46DBB0FA" w14:textId="77777777" w:rsidR="007546B6" w:rsidRPr="006A5086" w:rsidRDefault="007546B6" w:rsidP="00877455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5086">
              <w:rPr>
                <w:rFonts w:ascii="Times New Roman" w:hAnsi="Times New Roman" w:cs="Times New Roman"/>
                <w:sz w:val="20"/>
                <w:szCs w:val="20"/>
              </w:rPr>
              <w:t>W przypadku kwalifikacji do terapii substancją czynną ujętą w programie lekowym:</w:t>
            </w:r>
          </w:p>
          <w:p w14:paraId="75214BD2" w14:textId="77777777" w:rsidR="007546B6" w:rsidRPr="006A5086" w:rsidRDefault="007546B6" w:rsidP="000A4C22">
            <w:pPr>
              <w:pStyle w:val="Akapitzlist"/>
              <w:numPr>
                <w:ilvl w:val="3"/>
                <w:numId w:val="2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5086">
              <w:rPr>
                <w:rFonts w:ascii="Times New Roman" w:hAnsi="Times New Roman" w:cs="Times New Roman"/>
                <w:sz w:val="20"/>
                <w:szCs w:val="20"/>
              </w:rPr>
              <w:t>kryteria kwalifikacji i wyłączenia z programu określają czas leczenia w programie;</w:t>
            </w:r>
          </w:p>
          <w:p w14:paraId="1966B1CD" w14:textId="77777777" w:rsidR="007546B6" w:rsidRPr="006A5086" w:rsidRDefault="007546B6" w:rsidP="000A4C22">
            <w:pPr>
              <w:pStyle w:val="Akapitzlist"/>
              <w:numPr>
                <w:ilvl w:val="3"/>
                <w:numId w:val="2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5086">
              <w:rPr>
                <w:rFonts w:ascii="Times New Roman" w:hAnsi="Times New Roman" w:cs="Times New Roman"/>
                <w:sz w:val="20"/>
                <w:szCs w:val="20"/>
              </w:rPr>
              <w:t>leczenie trwa do czasu podjęcia przez lekarza prowadzącego decyzji o wyłączeniu pacjenta z programu;</w:t>
            </w:r>
          </w:p>
          <w:p w14:paraId="13BFB85A" w14:textId="77777777" w:rsidR="007546B6" w:rsidRDefault="007546B6" w:rsidP="000A4C22">
            <w:pPr>
              <w:pStyle w:val="Akapitzlist"/>
              <w:numPr>
                <w:ilvl w:val="3"/>
                <w:numId w:val="2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5086">
              <w:rPr>
                <w:rFonts w:ascii="Times New Roman" w:hAnsi="Times New Roman" w:cs="Times New Roman"/>
                <w:sz w:val="20"/>
                <w:szCs w:val="20"/>
              </w:rPr>
              <w:t>w przypadku istotnej czasowej przerwy w leczeniu daną substancją czynną, schemat monitorowania ulega modyfikacji z uwzględnieniem okresu przerwy w podawaniu leku.</w:t>
            </w:r>
          </w:p>
          <w:p w14:paraId="749349BA" w14:textId="77777777" w:rsidR="000A4C22" w:rsidRPr="000A4C22" w:rsidRDefault="000A4C22" w:rsidP="000A4C2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508107" w14:textId="77777777" w:rsidR="00E47A49" w:rsidRPr="001A0143" w:rsidRDefault="00E47A49" w:rsidP="000A4C22">
            <w:pPr>
              <w:pStyle w:val="Akapitzlist"/>
              <w:numPr>
                <w:ilvl w:val="0"/>
                <w:numId w:val="2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wyłączenia z programu</w:t>
            </w:r>
          </w:p>
          <w:p w14:paraId="5072DAE9" w14:textId="37E74536" w:rsidR="00E47A49" w:rsidRPr="00FE7CB3" w:rsidRDefault="009B377C" w:rsidP="000A4C22">
            <w:pPr>
              <w:pStyle w:val="Akapitzlist"/>
              <w:numPr>
                <w:ilvl w:val="3"/>
                <w:numId w:val="2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E47A49" w:rsidRPr="00FE7CB3">
              <w:rPr>
                <w:rFonts w:ascii="Times New Roman" w:hAnsi="Times New Roman" w:cs="Times New Roman"/>
                <w:sz w:val="20"/>
                <w:szCs w:val="20"/>
              </w:rPr>
              <w:t xml:space="preserve">ystąpienie podczas leczenia </w:t>
            </w:r>
            <w:proofErr w:type="spellStart"/>
            <w:r w:rsidR="00E47A49" w:rsidRPr="00FE7CB3">
              <w:rPr>
                <w:rFonts w:ascii="Times New Roman" w:hAnsi="Times New Roman" w:cs="Times New Roman"/>
                <w:sz w:val="20"/>
                <w:szCs w:val="20"/>
              </w:rPr>
              <w:t>spesolimabem</w:t>
            </w:r>
            <w:proofErr w:type="spellEnd"/>
            <w:r w:rsidR="00E47A49" w:rsidRPr="00FE7CB3">
              <w:rPr>
                <w:rFonts w:ascii="Times New Roman" w:hAnsi="Times New Roman" w:cs="Times New Roman"/>
                <w:sz w:val="20"/>
                <w:szCs w:val="20"/>
              </w:rPr>
              <w:t xml:space="preserve"> co najmniej dwóch zaostrzeń w ciągu roku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6885EA8" w14:textId="2C95A233" w:rsidR="008E106D" w:rsidRPr="00154BF9" w:rsidRDefault="009B377C" w:rsidP="000A4C22">
            <w:pPr>
              <w:numPr>
                <w:ilvl w:val="3"/>
                <w:numId w:val="25"/>
              </w:numPr>
              <w:suppressAutoHyphens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8E106D" w:rsidRPr="00154B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ystąpienie chorób lub stanów, które w opinii Zespołu Koordynacyjnego lub lekarza prowadzącego uniemożliwiają dalsze prowadzenie leczenia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08A41712" w14:textId="54AA3C12" w:rsidR="008E106D" w:rsidRPr="00154BF9" w:rsidRDefault="009B377C" w:rsidP="000A4C22">
            <w:pPr>
              <w:numPr>
                <w:ilvl w:val="3"/>
                <w:numId w:val="25"/>
              </w:numPr>
              <w:suppressAutoHyphens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8E106D" w:rsidRPr="00154B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ystąpienie objawów nadwrażliwości na którąkolwiek substancję czynną lub substancję pomocniczą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A15BE52" w14:textId="29C37B51" w:rsidR="008E106D" w:rsidRPr="00154BF9" w:rsidRDefault="009B377C" w:rsidP="000A4C22">
            <w:pPr>
              <w:numPr>
                <w:ilvl w:val="3"/>
                <w:numId w:val="25"/>
              </w:numPr>
              <w:suppressAutoHyphens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8E106D" w:rsidRPr="00154B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ystąpienie toksyczności wymagającej zakończenia leczenia w opinii Zespołu Koordynacyjnego lub lekarza prowadzącego zgodnie z aktualną ChPL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4F330CC8" w14:textId="09D86052" w:rsidR="008E106D" w:rsidRPr="00154BF9" w:rsidRDefault="009B377C" w:rsidP="000A4C22">
            <w:pPr>
              <w:numPr>
                <w:ilvl w:val="3"/>
                <w:numId w:val="25"/>
              </w:numPr>
              <w:suppressAutoHyphens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="008E106D" w:rsidRPr="00154B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ogorszenie jakości życia o istotnym znaczeniu według oceny lekarza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3D1014FC" w14:textId="402F05E3" w:rsidR="007546B6" w:rsidRDefault="009B377C" w:rsidP="000A4C22">
            <w:pPr>
              <w:numPr>
                <w:ilvl w:val="3"/>
                <w:numId w:val="25"/>
              </w:numPr>
              <w:suppressAutoHyphens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</w:t>
            </w:r>
            <w:r w:rsidR="008E106D" w:rsidRPr="00154B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rak współpracy lub nieprzestrzeganie zaleceń lekarskich, w tym zwłaszcza dotyczących okresowych badań kontrolnych oceniających skuteczność i bezpieczeństwo leczenia ze strony świadczeniobiorcy lub jego opiekuna prawnego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46BD745C" w14:textId="77777777" w:rsidR="009B377C" w:rsidRPr="00B1416C" w:rsidRDefault="009B377C" w:rsidP="009B377C">
            <w:pPr>
              <w:suppressAutoHyphens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D01DB8B" w14:textId="77777777" w:rsidR="007546B6" w:rsidRPr="001A0143" w:rsidRDefault="007546B6" w:rsidP="000A4C22">
            <w:pPr>
              <w:pStyle w:val="Akapitzlist"/>
              <w:numPr>
                <w:ilvl w:val="0"/>
                <w:numId w:val="25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ponownego włączenia do programu</w:t>
            </w:r>
          </w:p>
          <w:p w14:paraId="3B502EBA" w14:textId="77777777" w:rsidR="007546B6" w:rsidRPr="001A0143" w:rsidRDefault="007546B6" w:rsidP="00877455">
            <w:p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Do programu może być ponownie włączony pacjent:</w:t>
            </w:r>
          </w:p>
          <w:p w14:paraId="0E1D5723" w14:textId="77777777" w:rsidR="007546B6" w:rsidRPr="001A0143" w:rsidRDefault="007546B6" w:rsidP="009B377C">
            <w:pPr>
              <w:pStyle w:val="Akapitzlist"/>
              <w:numPr>
                <w:ilvl w:val="3"/>
                <w:numId w:val="2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u którego zaprzestano podawania substancji czynnej wymienionej w programie i zastosowanej zgodnie z jego treścią z powodu wystąpienia działań niepożądanych, które ustąpiły po odstawieniu leku bądź zastosowanym leczeniu i w opinii lekarza prowadzącego powrót do terapii tą samą substancją czynną nie stanowi ryzyka dla pacjenta;</w:t>
            </w:r>
          </w:p>
          <w:p w14:paraId="16A48AB9" w14:textId="2B0A19FE" w:rsidR="007546B6" w:rsidRPr="001A0143" w:rsidRDefault="007546B6" w:rsidP="009B377C">
            <w:pPr>
              <w:pStyle w:val="Akapitzlist"/>
              <w:numPr>
                <w:ilvl w:val="3"/>
                <w:numId w:val="2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u którego</w:t>
            </w:r>
            <w:r w:rsidR="00792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7CB3"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r w:rsidR="00376778">
              <w:rPr>
                <w:rFonts w:ascii="Times New Roman" w:hAnsi="Times New Roman" w:cs="Times New Roman"/>
                <w:sz w:val="20"/>
                <w:szCs w:val="20"/>
              </w:rPr>
              <w:t>innych przyczyn</w:t>
            </w: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 lub z powodu ciąży odstawiono leczenie i nie ma u niego przyczyn medycznych będących przeciwwskazaniem do stosowanego leczenia.</w:t>
            </w:r>
          </w:p>
        </w:tc>
        <w:tc>
          <w:tcPr>
            <w:tcW w:w="4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11EE4" w14:textId="3E15BC1E" w:rsidR="007546B6" w:rsidRPr="00636DB7" w:rsidRDefault="007546B6" w:rsidP="00877455">
            <w:pPr>
              <w:numPr>
                <w:ilvl w:val="0"/>
                <w:numId w:val="14"/>
              </w:numPr>
              <w:spacing w:before="120"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1A4872F1" w14:textId="72EA5DC2" w:rsidR="008C527C" w:rsidRPr="003F3C22" w:rsidRDefault="00636DB7" w:rsidP="009B377C">
            <w:pPr>
              <w:pStyle w:val="Akapitzlist"/>
              <w:numPr>
                <w:ilvl w:val="3"/>
                <w:numId w:val="23"/>
              </w:numPr>
              <w:spacing w:after="6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="008C527C" w:rsidRPr="003F3C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pesolimab</w:t>
            </w:r>
            <w:proofErr w:type="spellEnd"/>
            <w:r w:rsidR="008C527C" w:rsidRPr="003F3C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DB8D26C" w14:textId="49F39EC4" w:rsidR="00636DB7" w:rsidRPr="009B377C" w:rsidRDefault="00636DB7" w:rsidP="008C527C">
            <w:pPr>
              <w:pStyle w:val="Akapitzlist"/>
              <w:numPr>
                <w:ilvl w:val="4"/>
                <w:numId w:val="23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C527C"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alecana </w:t>
            </w:r>
            <w:r w:rsidR="007F0184"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i jednocześnie maksymalna </w:t>
            </w:r>
            <w:r w:rsidR="008C527C"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dawka u </w:t>
            </w:r>
            <w:r w:rsidR="007F0184"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pacjentów </w:t>
            </w:r>
            <w:r w:rsidR="008C527C" w:rsidRPr="009B377C">
              <w:rPr>
                <w:rFonts w:ascii="Times New Roman" w:hAnsi="Times New Roman" w:cs="Times New Roman"/>
                <w:sz w:val="20"/>
                <w:szCs w:val="20"/>
              </w:rPr>
              <w:t>o masie ciała co najmniej 40 kg to podskórna dawka nasycająca 600 mg, a następnie 300 mg</w:t>
            </w:r>
            <w:r w:rsidR="00FE7CB3"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527C" w:rsidRPr="009B377C">
              <w:rPr>
                <w:rFonts w:ascii="Times New Roman" w:hAnsi="Times New Roman" w:cs="Times New Roman"/>
                <w:sz w:val="20"/>
                <w:szCs w:val="20"/>
              </w:rPr>
              <w:t>podawane podskórnie co 4 tygodnie.</w:t>
            </w:r>
          </w:p>
          <w:p w14:paraId="6859C648" w14:textId="0BCBF693" w:rsidR="008C527C" w:rsidRPr="009B377C" w:rsidRDefault="00636DB7" w:rsidP="008C527C">
            <w:pPr>
              <w:pStyle w:val="Akapitzlist"/>
              <w:numPr>
                <w:ilvl w:val="4"/>
                <w:numId w:val="23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C527C" w:rsidRPr="009B377C">
              <w:rPr>
                <w:rFonts w:ascii="Times New Roman" w:hAnsi="Times New Roman" w:cs="Times New Roman"/>
                <w:sz w:val="20"/>
                <w:szCs w:val="20"/>
              </w:rPr>
              <w:t>alecana</w:t>
            </w:r>
            <w:r w:rsidR="007F0184"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 i jednocześnie maksymalna dawka</w:t>
            </w:r>
            <w:r w:rsidR="008C527C"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 dla młodzieży o masie ciała ≥ 30 i &lt; 40 kg to podskórna dawka nasycająca 300 mg, a następnie 150 mg</w:t>
            </w:r>
            <w:r w:rsidR="00FE7CB3"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527C" w:rsidRPr="009B377C">
              <w:rPr>
                <w:rFonts w:ascii="Times New Roman" w:hAnsi="Times New Roman" w:cs="Times New Roman"/>
                <w:sz w:val="20"/>
                <w:szCs w:val="20"/>
              </w:rPr>
              <w:t>podawane podskórnie co</w:t>
            </w:r>
            <w:r w:rsidR="00355B8B" w:rsidRPr="009B377C">
              <w:rPr>
                <w:rFonts w:ascii="Times New Roman" w:hAnsi="Times New Roman" w:cs="Times New Roman"/>
              </w:rPr>
              <w:t xml:space="preserve"> </w:t>
            </w:r>
            <w:r w:rsidR="00355B8B" w:rsidRPr="009B377C">
              <w:rPr>
                <w:rFonts w:ascii="Times New Roman" w:hAnsi="Times New Roman" w:cs="Times New Roman"/>
                <w:sz w:val="20"/>
                <w:szCs w:val="20"/>
              </w:rPr>
              <w:t>4 tygodnie.</w:t>
            </w:r>
          </w:p>
          <w:p w14:paraId="029A055A" w14:textId="77777777" w:rsidR="00636DB7" w:rsidRPr="00636DB7" w:rsidRDefault="00636DB7" w:rsidP="00636DB7">
            <w:pPr>
              <w:pStyle w:val="Akapitzlist"/>
              <w:spacing w:after="60"/>
              <w:ind w:left="6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D8965E" w14:textId="5DBC216C" w:rsidR="007F0184" w:rsidRPr="009B377C" w:rsidRDefault="007F0184" w:rsidP="009B377C">
            <w:pPr>
              <w:numPr>
                <w:ilvl w:val="0"/>
                <w:numId w:val="14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Modyfikacja dawkowania</w:t>
            </w:r>
          </w:p>
          <w:p w14:paraId="4B3B7486" w14:textId="77777777" w:rsidR="007F0184" w:rsidRPr="009B377C" w:rsidRDefault="007F0184" w:rsidP="009B377C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>Sposób podawania, zmniejszenie dawki oraz ewentualne czasowe wstrzymania leczenia lub wydłużenia odstępu pomiędzy kolejnymi dawkami u pacjentów, u których uzyskano cel terapii, prowadzone zgodnie z aktualną ChPL.</w:t>
            </w:r>
          </w:p>
          <w:p w14:paraId="40B4902A" w14:textId="77777777" w:rsidR="009B377C" w:rsidRPr="009B377C" w:rsidRDefault="009B377C" w:rsidP="009B377C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8BA927" w14:textId="5DBF86BC" w:rsidR="00F120F5" w:rsidRPr="009B377C" w:rsidRDefault="005A1B12" w:rsidP="009B377C">
            <w:pPr>
              <w:numPr>
                <w:ilvl w:val="0"/>
                <w:numId w:val="14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Kontynuacja leczenia w warunkach domowych</w:t>
            </w:r>
          </w:p>
          <w:p w14:paraId="7E7F54A9" w14:textId="3C73CAAC" w:rsidR="00F120F5" w:rsidRPr="009B377C" w:rsidRDefault="009B377C" w:rsidP="009B377C">
            <w:pPr>
              <w:spacing w:after="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0D4443" w:rsidRPr="009B37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przypadku pacjentów </w:t>
            </w:r>
            <w:r w:rsidR="00F120F5" w:rsidRPr="009B37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 masie ciała ≥ 30 i &lt; 40 kg nie można kontynuować leczenia w warunkach domowych;</w:t>
            </w:r>
          </w:p>
          <w:p w14:paraId="268880BC" w14:textId="77777777" w:rsidR="009B377C" w:rsidRDefault="009B377C" w:rsidP="009B377C">
            <w:pPr>
              <w:spacing w:after="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BC8FAEB" w14:textId="6E64A7DB" w:rsidR="005A1B12" w:rsidRPr="009B377C" w:rsidRDefault="009B377C" w:rsidP="009B377C">
            <w:pPr>
              <w:spacing w:after="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0D4443" w:rsidRPr="009B37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przypadku pacjentów </w:t>
            </w:r>
            <w:r w:rsidR="005A1B12" w:rsidRPr="009B37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 masie ciała przynajmniej 40 kg</w:t>
            </w:r>
            <w:r w:rsidR="00F120F5" w:rsidRPr="009B37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14:paraId="384EB68E" w14:textId="77777777" w:rsidR="005A1B12" w:rsidRPr="009B377C" w:rsidRDefault="005A1B12" w:rsidP="009B377C">
            <w:pPr>
              <w:spacing w:after="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Leczenie może być kontynuowane w warunkach domowych, jeśli lekarz i pacjent uznają to za właściwe.</w:t>
            </w:r>
          </w:p>
          <w:p w14:paraId="3EBE2D5E" w14:textId="77777777" w:rsidR="005A1B12" w:rsidRPr="009B377C" w:rsidRDefault="005A1B12" w:rsidP="009B377C">
            <w:pPr>
              <w:spacing w:after="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Pacjent odbywa w ośrodku minimum cztery wizyty w odstępach zgodnych z dawkowaniem leku.</w:t>
            </w:r>
          </w:p>
          <w:p w14:paraId="20DF4970" w14:textId="77777777" w:rsidR="005A1B12" w:rsidRPr="009B377C" w:rsidRDefault="005A1B12" w:rsidP="009B377C">
            <w:pPr>
              <w:spacing w:after="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Wizyty mają też na celu edukację pacjenta w zakresie administrowania leku – samodzielnego lub przez opiekuna prawnego. </w:t>
            </w:r>
          </w:p>
          <w:p w14:paraId="311122CF" w14:textId="17A0BD5B" w:rsidR="005A1B12" w:rsidRPr="009B377C" w:rsidRDefault="005A1B12" w:rsidP="009B377C">
            <w:pPr>
              <w:spacing w:after="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Pacjent lub opiekunowie prawni pacjenta muszą być poinstruowani odnośnie techniki podawania leku, prowadzenia dziennika leczenia oraz rozpoznawania działań niepożądanych (ciężkich reakcji alergicznych) i czynności, które należy podjąć w przypadku ich wystąpienia</w:t>
            </w:r>
            <w:r w:rsidR="009B37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2EBFEEF5" w14:textId="79711FDC" w:rsidR="005A1B12" w:rsidRPr="001A0143" w:rsidRDefault="005A1B12" w:rsidP="009B377C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Pacjent otrzymuje leki w ośrodku prowadzącym terapię w programie lekowym danego pacjenta na okres pomiędzy wizytami w ośrodku.</w:t>
            </w:r>
          </w:p>
        </w:tc>
        <w:tc>
          <w:tcPr>
            <w:tcW w:w="4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EEEDE" w14:textId="77777777" w:rsidR="007546B6" w:rsidRPr="001A0143" w:rsidRDefault="007546B6" w:rsidP="00D7413F">
            <w:pPr>
              <w:numPr>
                <w:ilvl w:val="0"/>
                <w:numId w:val="15"/>
              </w:numPr>
              <w:spacing w:before="120"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Badania przy kwalifikacji </w:t>
            </w:r>
          </w:p>
          <w:p w14:paraId="4D5E8786" w14:textId="77777777" w:rsidR="007546B6" w:rsidRPr="001A0143" w:rsidRDefault="007546B6" w:rsidP="009B377C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morfologia krwi;</w:t>
            </w:r>
          </w:p>
          <w:p w14:paraId="3E820775" w14:textId="73A3D11F" w:rsidR="007546B6" w:rsidRPr="001A0143" w:rsidRDefault="00824C36" w:rsidP="009B377C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 białka C-reaktywnego (CRP);</w:t>
            </w:r>
          </w:p>
          <w:p w14:paraId="1D64DCF0" w14:textId="77777777" w:rsidR="007546B6" w:rsidRDefault="007546B6" w:rsidP="009B377C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badanie ogólne moczu (do decyzji lekarza);</w:t>
            </w:r>
          </w:p>
          <w:p w14:paraId="79B22307" w14:textId="77777777" w:rsidR="00F873BE" w:rsidRPr="001A0143" w:rsidRDefault="00F873BE" w:rsidP="00F873BE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 kreatyniny w surowicy;</w:t>
            </w:r>
          </w:p>
          <w:p w14:paraId="41F6C4DF" w14:textId="77777777" w:rsidR="00F873BE" w:rsidRDefault="00F873BE" w:rsidP="00F873BE">
            <w:pPr>
              <w:pStyle w:val="Akapitzlist"/>
              <w:numPr>
                <w:ilvl w:val="3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F95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 (ALT);</w:t>
            </w:r>
          </w:p>
          <w:p w14:paraId="3DEC969E" w14:textId="6FA5EDBA" w:rsidR="00F873BE" w:rsidRPr="00F873BE" w:rsidRDefault="00F873BE" w:rsidP="00F873BE">
            <w:pPr>
              <w:pStyle w:val="Akapitzlist"/>
              <w:numPr>
                <w:ilvl w:val="3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6DB7">
              <w:rPr>
                <w:rFonts w:ascii="Times New Roman" w:hAnsi="Times New Roman" w:cs="Times New Roman"/>
                <w:sz w:val="20"/>
                <w:szCs w:val="20"/>
              </w:rPr>
              <w:t xml:space="preserve">oznaczenie aktywności aminotransferazy </w:t>
            </w:r>
            <w:proofErr w:type="spellStart"/>
            <w:r w:rsidRPr="00636DB7">
              <w:rPr>
                <w:rFonts w:ascii="Times New Roman" w:hAnsi="Times New Roman" w:cs="Times New Roman"/>
                <w:sz w:val="20"/>
                <w:szCs w:val="20"/>
              </w:rPr>
              <w:t>asparaginianowej</w:t>
            </w:r>
            <w:proofErr w:type="spellEnd"/>
            <w:r w:rsidRPr="00636DB7">
              <w:rPr>
                <w:rFonts w:ascii="Times New Roman" w:hAnsi="Times New Roman" w:cs="Times New Roman"/>
                <w:sz w:val="20"/>
                <w:szCs w:val="20"/>
              </w:rPr>
              <w:t xml:space="preserve"> (AST);</w:t>
            </w:r>
          </w:p>
          <w:p w14:paraId="417C96F7" w14:textId="3D286397" w:rsidR="007546B6" w:rsidRPr="00B1416C" w:rsidRDefault="00517BBE" w:rsidP="009B377C">
            <w:pPr>
              <w:pStyle w:val="Akapitzlist"/>
              <w:numPr>
                <w:ilvl w:val="3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7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test IGRA w kierunku zakażenia prątkiem gruźlicy;</w:t>
            </w:r>
          </w:p>
          <w:p w14:paraId="63B848E9" w14:textId="380C1258" w:rsidR="007546B6" w:rsidRPr="001A0143" w:rsidRDefault="004C67E1" w:rsidP="009B377C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antygenu </w:t>
            </w:r>
            <w:proofErr w:type="spellStart"/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>HBs</w:t>
            </w:r>
            <w:proofErr w:type="spellEnd"/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FD201EA" w14:textId="42288F76" w:rsidR="007546B6" w:rsidRPr="001A0143" w:rsidRDefault="004C67E1" w:rsidP="009B377C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>przeciwciał anty-HCV;</w:t>
            </w:r>
          </w:p>
          <w:p w14:paraId="26A03DBC" w14:textId="29148560" w:rsidR="007546B6" w:rsidRPr="001A0143" w:rsidRDefault="004C67E1" w:rsidP="009B377C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oznaczenie</w:t>
            </w:r>
            <w:proofErr w:type="spellEnd"/>
            <w:r w:rsidRPr="001A0143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546B6" w:rsidRPr="001A0143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antygenu</w:t>
            </w:r>
            <w:proofErr w:type="spellEnd"/>
            <w:r w:rsidR="007546B6" w:rsidRPr="001A0143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546B6" w:rsidRPr="001A0143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wirusa</w:t>
            </w:r>
            <w:proofErr w:type="spellEnd"/>
            <w:r w:rsidR="007546B6" w:rsidRPr="001A0143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HIV (HIV Ag/Ab Combo);</w:t>
            </w:r>
          </w:p>
          <w:p w14:paraId="6C6D12F6" w14:textId="590FBD90" w:rsidR="007546B6" w:rsidRPr="001A0143" w:rsidRDefault="004C67E1" w:rsidP="009B377C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badanie 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>RTG klatki piersiowej z opisem (maksymalnie do 6 miesięcy przed kwalifikacją);</w:t>
            </w:r>
          </w:p>
          <w:p w14:paraId="2F7D5404" w14:textId="3D634CB3" w:rsidR="007546B6" w:rsidRPr="001A0143" w:rsidRDefault="004C67E1" w:rsidP="009B377C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E1">
              <w:rPr>
                <w:rFonts w:ascii="Times New Roman" w:hAnsi="Times New Roman" w:cs="Times New Roman"/>
                <w:sz w:val="20"/>
                <w:szCs w:val="20"/>
              </w:rPr>
              <w:t xml:space="preserve">elektrokardiografia 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>EKG (do decyzji lekarza prowadzącego).</w:t>
            </w:r>
          </w:p>
          <w:p w14:paraId="760CDF9D" w14:textId="77777777" w:rsidR="007546B6" w:rsidRPr="001A0143" w:rsidRDefault="007546B6" w:rsidP="00877455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EB72C8" w14:textId="77777777" w:rsidR="007546B6" w:rsidRPr="001A0143" w:rsidRDefault="007546B6" w:rsidP="00D7413F">
            <w:pPr>
              <w:numPr>
                <w:ilvl w:val="0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leczenia</w:t>
            </w:r>
          </w:p>
          <w:p w14:paraId="0A4467BC" w14:textId="507B7BFF" w:rsidR="007546B6" w:rsidRPr="00636DB7" w:rsidRDefault="00800FB4" w:rsidP="009B377C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32FA">
              <w:rPr>
                <w:rFonts w:ascii="Times New Roman" w:hAnsi="Times New Roman" w:cs="Times New Roman"/>
                <w:sz w:val="20"/>
                <w:szCs w:val="20"/>
              </w:rPr>
              <w:t>Po 2 miesiącach (± 30 dni) i 4 miesiącach (± 30 dni) od pierwszego podania substancji czynnej należy wykonać:</w:t>
            </w:r>
          </w:p>
          <w:p w14:paraId="7D4C5B41" w14:textId="77777777" w:rsidR="007546B6" w:rsidRPr="001A0143" w:rsidRDefault="007546B6" w:rsidP="009B377C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morfologię krwi;</w:t>
            </w:r>
          </w:p>
          <w:p w14:paraId="7555C326" w14:textId="75B91E80" w:rsidR="007546B6" w:rsidRDefault="00824C36" w:rsidP="009B377C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 białka C-reaktywnego (CRP);</w:t>
            </w:r>
          </w:p>
          <w:p w14:paraId="5FD8B474" w14:textId="59952D87" w:rsidR="00F873BE" w:rsidRPr="00F873BE" w:rsidRDefault="00F873BE" w:rsidP="00236BE9">
            <w:pPr>
              <w:pStyle w:val="Akapitzlist"/>
              <w:numPr>
                <w:ilvl w:val="3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73BE">
              <w:rPr>
                <w:rFonts w:ascii="Times New Roman" w:hAnsi="Times New Roman" w:cs="Times New Roman"/>
                <w:sz w:val="20"/>
                <w:szCs w:val="20"/>
              </w:rPr>
              <w:t>badanie ogólne moczu (do decyzji lekarza);</w:t>
            </w:r>
          </w:p>
          <w:p w14:paraId="762C706D" w14:textId="59D400D8" w:rsidR="007546B6" w:rsidRPr="001A0143" w:rsidRDefault="00824C36" w:rsidP="00236BE9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546B6" w:rsidRPr="001A0143">
              <w:rPr>
                <w:rFonts w:ascii="Times New Roman" w:hAnsi="Times New Roman" w:cs="Times New Roman"/>
                <w:sz w:val="20"/>
                <w:szCs w:val="20"/>
              </w:rPr>
              <w:t xml:space="preserve"> kreatyniny w surowicy;</w:t>
            </w:r>
          </w:p>
          <w:p w14:paraId="5AD2FD8C" w14:textId="77777777" w:rsidR="00636DB7" w:rsidRDefault="00652F95" w:rsidP="009B377C">
            <w:pPr>
              <w:pStyle w:val="Akapitzlist"/>
              <w:numPr>
                <w:ilvl w:val="3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F95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 (ALT);</w:t>
            </w:r>
          </w:p>
          <w:p w14:paraId="3E8D6DAE" w14:textId="16B5E305" w:rsidR="00D7413F" w:rsidRPr="00636DB7" w:rsidRDefault="00D7413F" w:rsidP="009B377C">
            <w:pPr>
              <w:pStyle w:val="Akapitzlist"/>
              <w:numPr>
                <w:ilvl w:val="3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6DB7">
              <w:rPr>
                <w:rFonts w:ascii="Times New Roman" w:hAnsi="Times New Roman" w:cs="Times New Roman"/>
                <w:sz w:val="20"/>
                <w:szCs w:val="20"/>
              </w:rPr>
              <w:t xml:space="preserve">oznaczenie aktywności aminotransferazy </w:t>
            </w:r>
            <w:proofErr w:type="spellStart"/>
            <w:r w:rsidRPr="00636DB7">
              <w:rPr>
                <w:rFonts w:ascii="Times New Roman" w:hAnsi="Times New Roman" w:cs="Times New Roman"/>
                <w:sz w:val="20"/>
                <w:szCs w:val="20"/>
              </w:rPr>
              <w:t>asparaginianowej</w:t>
            </w:r>
            <w:proofErr w:type="spellEnd"/>
            <w:r w:rsidRPr="00636DB7">
              <w:rPr>
                <w:rFonts w:ascii="Times New Roman" w:hAnsi="Times New Roman" w:cs="Times New Roman"/>
                <w:sz w:val="20"/>
                <w:szCs w:val="20"/>
              </w:rPr>
              <w:t xml:space="preserve"> (AST);</w:t>
            </w:r>
          </w:p>
          <w:p w14:paraId="783BCD40" w14:textId="7B83EC97" w:rsidR="007546B6" w:rsidRDefault="007546B6" w:rsidP="009B377C">
            <w:pPr>
              <w:pStyle w:val="Akapitzlist"/>
              <w:numPr>
                <w:ilvl w:val="3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C36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 w:rsidR="00824C36" w:rsidRPr="00824C36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824C36">
              <w:rPr>
                <w:rFonts w:ascii="Times New Roman" w:hAnsi="Times New Roman" w:cs="Times New Roman"/>
                <w:sz w:val="20"/>
                <w:szCs w:val="20"/>
              </w:rPr>
              <w:t xml:space="preserve"> skuteczności zastosowanej terapii wg GPPGA</w:t>
            </w:r>
            <w:r w:rsidR="00824C36">
              <w:t xml:space="preserve"> </w:t>
            </w:r>
            <w:r w:rsidR="00824C36" w:rsidRPr="00824C36">
              <w:rPr>
                <w:rFonts w:ascii="Times New Roman" w:hAnsi="Times New Roman" w:cs="Times New Roman"/>
                <w:sz w:val="20"/>
                <w:szCs w:val="20"/>
              </w:rPr>
              <w:t>zgodnie z pkt 1) kryteriów wyłączenia</w:t>
            </w:r>
            <w:r w:rsidRPr="00824C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49C306D" w14:textId="77777777" w:rsidR="009B377C" w:rsidRPr="009B377C" w:rsidRDefault="009B377C" w:rsidP="009B377C">
            <w:pPr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9289DF" w14:textId="76F4A226" w:rsidR="00D7413F" w:rsidRPr="009B377C" w:rsidRDefault="00D7413F" w:rsidP="009B377C">
            <w:pPr>
              <w:pStyle w:val="Akapitzlist"/>
              <w:numPr>
                <w:ilvl w:val="0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Monitorowanie skuteczności i bezpieczeństwa</w:t>
            </w:r>
          </w:p>
          <w:p w14:paraId="293DFFE5" w14:textId="00CAD33B" w:rsidR="007546B6" w:rsidRPr="009B377C" w:rsidRDefault="00B6418E" w:rsidP="009B377C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>Jeżeli terapia jest kontynuowana należy wykonać co najmniej raz na 6 miesięcy (± 30 dni):</w:t>
            </w:r>
          </w:p>
          <w:p w14:paraId="27D033C7" w14:textId="77777777" w:rsidR="00D7413F" w:rsidRPr="009B377C" w:rsidRDefault="00D7413F" w:rsidP="009B377C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>morfologię krwi;</w:t>
            </w:r>
          </w:p>
          <w:p w14:paraId="795F18E7" w14:textId="77777777" w:rsidR="00D7413F" w:rsidRDefault="00D7413F" w:rsidP="009B377C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>oznaczenie stężenia białka C-reaktywnego (CRP);</w:t>
            </w:r>
          </w:p>
          <w:p w14:paraId="3AC18F9F" w14:textId="7F980740" w:rsidR="00F873BE" w:rsidRPr="00F873BE" w:rsidRDefault="00F873BE" w:rsidP="00F873BE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badanie ogólne moczu (do decyzji lekarza);</w:t>
            </w:r>
          </w:p>
          <w:p w14:paraId="504B5E49" w14:textId="77777777" w:rsidR="00D7413F" w:rsidRPr="009B377C" w:rsidRDefault="00D7413F" w:rsidP="009B377C">
            <w:pPr>
              <w:numPr>
                <w:ilvl w:val="3"/>
                <w:numId w:val="1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>oznaczenie stężenia kreatyniny w surowicy;</w:t>
            </w:r>
          </w:p>
          <w:p w14:paraId="766D06D6" w14:textId="7D3F6AFB" w:rsidR="00D7413F" w:rsidRPr="009B377C" w:rsidRDefault="00652F95" w:rsidP="009B377C">
            <w:pPr>
              <w:pStyle w:val="Akapitzlist"/>
              <w:numPr>
                <w:ilvl w:val="3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 (ALT)</w:t>
            </w:r>
            <w:r w:rsidR="00D7413F" w:rsidRPr="009B377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FAC244C" w14:textId="77777777" w:rsidR="00D7413F" w:rsidRPr="009B377C" w:rsidRDefault="00D7413F" w:rsidP="009B377C">
            <w:pPr>
              <w:pStyle w:val="Akapitzlist"/>
              <w:numPr>
                <w:ilvl w:val="3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oznaczenie aktywności aminotransferazy </w:t>
            </w:r>
            <w:proofErr w:type="spellStart"/>
            <w:r w:rsidRPr="009B377C">
              <w:rPr>
                <w:rFonts w:ascii="Times New Roman" w:hAnsi="Times New Roman" w:cs="Times New Roman"/>
                <w:sz w:val="20"/>
                <w:szCs w:val="20"/>
              </w:rPr>
              <w:t>asparaginianowej</w:t>
            </w:r>
            <w:proofErr w:type="spellEnd"/>
            <w:r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 (AST);</w:t>
            </w:r>
          </w:p>
          <w:p w14:paraId="7EF91FB6" w14:textId="37B819CE" w:rsidR="00D7413F" w:rsidRPr="009B377C" w:rsidRDefault="00D7413F" w:rsidP="009B377C">
            <w:pPr>
              <w:pStyle w:val="Akapitzlist"/>
              <w:numPr>
                <w:ilvl w:val="3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ocenę skuteczności zastosowanej terapii wg GPPGA </w:t>
            </w:r>
            <w:r w:rsidR="009262D7"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>zgodnie z pkt 1) kryteriów wyłączenia.</w:t>
            </w:r>
          </w:p>
          <w:p w14:paraId="5B30767A" w14:textId="2CC2BA32" w:rsidR="00D7413F" w:rsidRPr="009B377C" w:rsidRDefault="00D7413F" w:rsidP="009B377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377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Zespół Koordynacyjny w celu monitorowania adekwatnej odpowiedzi na leczenie, na podstawie danych gromadzonych w elektronicznym systemie monitorowania programów lekowych podsumowuje wyniki leczenia w programie lekowym na koniec każdego roku.</w:t>
            </w:r>
          </w:p>
          <w:p w14:paraId="422D9431" w14:textId="77777777" w:rsidR="00D7413F" w:rsidRPr="009B377C" w:rsidRDefault="00D7413F" w:rsidP="009B377C">
            <w:pPr>
              <w:pStyle w:val="Akapitzlist"/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8EC08B" w14:textId="2EB71AFD" w:rsidR="007546B6" w:rsidRPr="009B377C" w:rsidRDefault="007546B6" w:rsidP="009B377C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Możliwe jest, po wyrażeniu zgody przez lekarza prowadzącego terapię, przeprowadzenie wizyty w programie w formie zdalnej konsultacji i przesunięcie wykonania badań w programie na późniejszy okres o ile nie stanowi to zagrożenia dla zdrowia pacjenta i pozostaje bez wpływu na skuteczność i bezpieczeństwo prowadzonej terapii. W takiej sytuacji możliwe jest wydanie leków osobie przez niego upoważnionej w ilości </w:t>
            </w:r>
            <w:r w:rsidRPr="009B37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każdorazowo nie większej niż niezbędna do zabezpieczenia </w:t>
            </w:r>
            <w:r w:rsidR="00012801" w:rsidRPr="009B37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12801" w:rsidRPr="009B37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 xml:space="preserve"> miesięcy terapii (w zależności od indywidualnego dawkowania oraz wielkości opakowań poszczególnych leków). Opisane powyżej postępowanie, w tym wynik zdalnej konsultacji i ocena stanu zdrowia dokonana przez lekarza prowadzącego, powinno zostać odnotowane w dokumentacji medycznej pacjenta oraz </w:t>
            </w:r>
            <w:r w:rsidR="000C5DEA" w:rsidRPr="009B377C">
              <w:rPr>
                <w:rFonts w:ascii="Times New Roman" w:hAnsi="Times New Roman" w:cs="Times New Roman"/>
                <w:sz w:val="20"/>
                <w:szCs w:val="20"/>
              </w:rPr>
              <w:t>elektronicznym systemie monitorowania programów lekowych</w:t>
            </w:r>
            <w:r w:rsidRPr="009B377C">
              <w:rPr>
                <w:rFonts w:ascii="Times New Roman" w:hAnsi="Times New Roman" w:cs="Times New Roman"/>
                <w:sz w:val="20"/>
                <w:szCs w:val="20"/>
              </w:rPr>
              <w:t>. Osobiste stawiennictwo pacjenta w ośrodku prowadzącym terapię nie może być jednak rzadsze niż 2 razy w ciągu każdych kolejnych 12 miesięcy z wyjątkiem sytuacji nadzwyczajnych, w tym zjawisk epidemicznych, kiedy dopuszcza się osobiste stawiennictwo w ośrodku prowadzącym terapię nie rzadziej niż 1 raz w ciągu każdych kolejnych 12 miesięcy.</w:t>
            </w:r>
          </w:p>
          <w:p w14:paraId="617D71DB" w14:textId="77777777" w:rsidR="007546B6" w:rsidRPr="009B377C" w:rsidRDefault="007546B6" w:rsidP="009B377C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85C4D6" w14:textId="77777777" w:rsidR="007546B6" w:rsidRPr="001A0143" w:rsidRDefault="007546B6" w:rsidP="00D7413F">
            <w:pPr>
              <w:pStyle w:val="Akapitzlist"/>
              <w:numPr>
                <w:ilvl w:val="0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programu</w:t>
            </w:r>
          </w:p>
          <w:p w14:paraId="3ADD1D42" w14:textId="77777777" w:rsidR="007546B6" w:rsidRPr="001A0143" w:rsidRDefault="007546B6" w:rsidP="00D7413F">
            <w:pPr>
              <w:numPr>
                <w:ilvl w:val="3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4FB84CCF" w14:textId="4193324D" w:rsidR="007546B6" w:rsidRPr="001A0143" w:rsidRDefault="007546B6" w:rsidP="00D7413F">
            <w:pPr>
              <w:numPr>
                <w:ilvl w:val="3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uzupełnienie danych zawartych w elektronicznym systemie monitorowania programów lekowych, dostępnym za pomocą aplikacji internetowej udostępnionej przez OW NFZ</w:t>
            </w:r>
            <w:r w:rsidR="00182386">
              <w:t xml:space="preserve"> </w:t>
            </w:r>
            <w:r w:rsidR="00182386" w:rsidRPr="00182386">
              <w:rPr>
                <w:rFonts w:ascii="Times New Roman" w:hAnsi="Times New Roman" w:cs="Times New Roman"/>
                <w:sz w:val="20"/>
                <w:szCs w:val="20"/>
              </w:rPr>
              <w:t>w tym przekazywanie danych dotyczących wskaźników skuteczności terapii</w:t>
            </w:r>
            <w:r w:rsidRPr="001A0143">
              <w:rPr>
                <w:rFonts w:ascii="Times New Roman" w:hAnsi="Times New Roman" w:cs="Times New Roman"/>
                <w:sz w:val="20"/>
                <w:szCs w:val="20"/>
              </w:rPr>
              <w:t>, z częstotliwością zgodną z opisem programu oraz na zakończenie leczenia;</w:t>
            </w:r>
          </w:p>
          <w:p w14:paraId="22303723" w14:textId="77777777" w:rsidR="007546B6" w:rsidRDefault="007546B6" w:rsidP="00D7413F">
            <w:pPr>
              <w:numPr>
                <w:ilvl w:val="3"/>
                <w:numId w:val="1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1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przekazywanie informacji sprawozdawczo-rozliczeniowych do NFZ: informacje przekazuje się do NFZ w formie papierowej lub w formie elektronicznej, zgodnie z wymaganiami opublikowanymi przez NFZ.</w:t>
            </w:r>
          </w:p>
          <w:p w14:paraId="6C678740" w14:textId="77777777" w:rsidR="009B377C" w:rsidRPr="001A0143" w:rsidRDefault="009B377C" w:rsidP="009B377C">
            <w:pPr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F53AB0" w14:textId="77777777" w:rsidR="00451F97" w:rsidRPr="00EE12C3" w:rsidRDefault="00451F97" w:rsidP="00EE12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51F97" w:rsidRPr="00EE12C3" w:rsidSect="00B13B80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DBD7C" w14:textId="77777777" w:rsidR="000B4C2C" w:rsidRDefault="000B4C2C" w:rsidP="00C246EC">
      <w:pPr>
        <w:spacing w:after="0" w:line="240" w:lineRule="auto"/>
      </w:pPr>
      <w:r>
        <w:separator/>
      </w:r>
    </w:p>
  </w:endnote>
  <w:endnote w:type="continuationSeparator" w:id="0">
    <w:p w14:paraId="4BC8BBF1" w14:textId="77777777" w:rsidR="000B4C2C" w:rsidRDefault="000B4C2C" w:rsidP="00C24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A3688" w14:textId="77777777" w:rsidR="000B4C2C" w:rsidRDefault="000B4C2C" w:rsidP="00C246EC">
      <w:pPr>
        <w:spacing w:after="0" w:line="240" w:lineRule="auto"/>
      </w:pPr>
      <w:r>
        <w:separator/>
      </w:r>
    </w:p>
  </w:footnote>
  <w:footnote w:type="continuationSeparator" w:id="0">
    <w:p w14:paraId="567E8872" w14:textId="77777777" w:rsidR="000B4C2C" w:rsidRDefault="000B4C2C" w:rsidP="00C24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893"/>
    <w:multiLevelType w:val="hybridMultilevel"/>
    <w:tmpl w:val="AC84C55C"/>
    <w:lvl w:ilvl="0" w:tplc="FFFFFFFF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56043"/>
    <w:multiLevelType w:val="multilevel"/>
    <w:tmpl w:val="002ACD1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08391536"/>
    <w:multiLevelType w:val="hybridMultilevel"/>
    <w:tmpl w:val="AC84C55C"/>
    <w:lvl w:ilvl="0" w:tplc="E64C7CE2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92F5B"/>
    <w:multiLevelType w:val="multilevel"/>
    <w:tmpl w:val="BB68298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" w15:restartNumberingAfterBreak="0">
    <w:nsid w:val="1CD82EEB"/>
    <w:multiLevelType w:val="multilevel"/>
    <w:tmpl w:val="E72054E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2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1D0D267F"/>
    <w:multiLevelType w:val="multilevel"/>
    <w:tmpl w:val="E064D99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/>
        <w:bCs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1E892CD1"/>
    <w:multiLevelType w:val="hybridMultilevel"/>
    <w:tmpl w:val="AC84C55C"/>
    <w:lvl w:ilvl="0" w:tplc="FFFFFFFF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D59C7"/>
    <w:multiLevelType w:val="multilevel"/>
    <w:tmpl w:val="6216716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269B3B8A"/>
    <w:multiLevelType w:val="multilevel"/>
    <w:tmpl w:val="60A87BF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2A2F07F9"/>
    <w:multiLevelType w:val="multilevel"/>
    <w:tmpl w:val="E3E8BAC0"/>
    <w:lvl w:ilvl="0">
      <w:start w:val="1"/>
      <w:numFmt w:val="upperLetter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2BE4146B"/>
    <w:multiLevelType w:val="multilevel"/>
    <w:tmpl w:val="BB68298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2BF4581F"/>
    <w:multiLevelType w:val="hybridMultilevel"/>
    <w:tmpl w:val="7388C202"/>
    <w:lvl w:ilvl="0" w:tplc="C434A910">
      <w:numFmt w:val="bullet"/>
      <w:lvlText w:val="•"/>
      <w:lvlJc w:val="left"/>
      <w:pPr>
        <w:ind w:left="707" w:hanging="48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2" w15:restartNumberingAfterBreak="0">
    <w:nsid w:val="2F8360A4"/>
    <w:multiLevelType w:val="multilevel"/>
    <w:tmpl w:val="B34E660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3" w15:restartNumberingAfterBreak="0">
    <w:nsid w:val="32785037"/>
    <w:multiLevelType w:val="multilevel"/>
    <w:tmpl w:val="6216716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4" w15:restartNumberingAfterBreak="0">
    <w:nsid w:val="33F7491A"/>
    <w:multiLevelType w:val="hybridMultilevel"/>
    <w:tmpl w:val="AC84C55C"/>
    <w:lvl w:ilvl="0" w:tplc="FFFFFFFF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D5CC3"/>
    <w:multiLevelType w:val="multilevel"/>
    <w:tmpl w:val="E48A1C1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6" w15:restartNumberingAfterBreak="0">
    <w:nsid w:val="43B96330"/>
    <w:multiLevelType w:val="multilevel"/>
    <w:tmpl w:val="E3E8BAC0"/>
    <w:lvl w:ilvl="0">
      <w:start w:val="1"/>
      <w:numFmt w:val="upperLetter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47CF1F84"/>
    <w:multiLevelType w:val="multilevel"/>
    <w:tmpl w:val="91CCBCB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50F93139"/>
    <w:multiLevelType w:val="multilevel"/>
    <w:tmpl w:val="7784882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9" w15:restartNumberingAfterBreak="0">
    <w:nsid w:val="5766218B"/>
    <w:multiLevelType w:val="multilevel"/>
    <w:tmpl w:val="B34E660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0" w15:restartNumberingAfterBreak="0">
    <w:nsid w:val="58CC623B"/>
    <w:multiLevelType w:val="multilevel"/>
    <w:tmpl w:val="6216716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1" w15:restartNumberingAfterBreak="0">
    <w:nsid w:val="60C06788"/>
    <w:multiLevelType w:val="multilevel"/>
    <w:tmpl w:val="60A87BF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2" w15:restartNumberingAfterBreak="0">
    <w:nsid w:val="63CA0A8B"/>
    <w:multiLevelType w:val="hybridMultilevel"/>
    <w:tmpl w:val="651A2902"/>
    <w:lvl w:ilvl="0" w:tplc="04150017">
      <w:start w:val="1"/>
      <w:numFmt w:val="lowerLetter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6446228D"/>
    <w:multiLevelType w:val="multilevel"/>
    <w:tmpl w:val="A652006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3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4" w15:restartNumberingAfterBreak="0">
    <w:nsid w:val="6B322680"/>
    <w:multiLevelType w:val="multilevel"/>
    <w:tmpl w:val="B88C8AAA"/>
    <w:lvl w:ilvl="0">
      <w:start w:val="1"/>
      <w:numFmt w:val="upperLetter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decimal"/>
      <w:lvlText w:val="%4)"/>
      <w:lvlJc w:val="left"/>
      <w:pPr>
        <w:ind w:left="814" w:hanging="360"/>
      </w:p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5" w15:restartNumberingAfterBreak="0">
    <w:nsid w:val="6BDD3D60"/>
    <w:multiLevelType w:val="hybridMultilevel"/>
    <w:tmpl w:val="893E79CE"/>
    <w:lvl w:ilvl="0" w:tplc="547C9E62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230192">
    <w:abstractNumId w:val="24"/>
  </w:num>
  <w:num w:numId="2" w16cid:durableId="260723139">
    <w:abstractNumId w:val="16"/>
  </w:num>
  <w:num w:numId="3" w16cid:durableId="1339113283">
    <w:abstractNumId w:val="9"/>
  </w:num>
  <w:num w:numId="4" w16cid:durableId="286736860">
    <w:abstractNumId w:val="22"/>
  </w:num>
  <w:num w:numId="5" w16cid:durableId="575751256">
    <w:abstractNumId w:val="7"/>
  </w:num>
  <w:num w:numId="6" w16cid:durableId="575744958">
    <w:abstractNumId w:val="11"/>
  </w:num>
  <w:num w:numId="7" w16cid:durableId="486366345">
    <w:abstractNumId w:val="5"/>
  </w:num>
  <w:num w:numId="8" w16cid:durableId="513885043">
    <w:abstractNumId w:val="13"/>
  </w:num>
  <w:num w:numId="9" w16cid:durableId="1935821287">
    <w:abstractNumId w:val="25"/>
  </w:num>
  <w:num w:numId="10" w16cid:durableId="315035651">
    <w:abstractNumId w:val="19"/>
  </w:num>
  <w:num w:numId="11" w16cid:durableId="858354563">
    <w:abstractNumId w:val="20"/>
  </w:num>
  <w:num w:numId="12" w16cid:durableId="1394307084">
    <w:abstractNumId w:val="17"/>
  </w:num>
  <w:num w:numId="13" w16cid:durableId="778529410">
    <w:abstractNumId w:val="18"/>
  </w:num>
  <w:num w:numId="14" w16cid:durableId="324405736">
    <w:abstractNumId w:val="15"/>
  </w:num>
  <w:num w:numId="15" w16cid:durableId="1611278938">
    <w:abstractNumId w:val="1"/>
  </w:num>
  <w:num w:numId="16" w16cid:durableId="528300775">
    <w:abstractNumId w:val="23"/>
  </w:num>
  <w:num w:numId="17" w16cid:durableId="862595967">
    <w:abstractNumId w:val="2"/>
  </w:num>
  <w:num w:numId="18" w16cid:durableId="1319306573">
    <w:abstractNumId w:val="4"/>
  </w:num>
  <w:num w:numId="19" w16cid:durableId="986475236">
    <w:abstractNumId w:val="14"/>
  </w:num>
  <w:num w:numId="20" w16cid:durableId="380134211">
    <w:abstractNumId w:val="6"/>
  </w:num>
  <w:num w:numId="21" w16cid:durableId="1829900999">
    <w:abstractNumId w:val="0"/>
  </w:num>
  <w:num w:numId="22" w16cid:durableId="1979072173">
    <w:abstractNumId w:val="10"/>
  </w:num>
  <w:num w:numId="23" w16cid:durableId="137960682">
    <w:abstractNumId w:val="21"/>
  </w:num>
  <w:num w:numId="24" w16cid:durableId="841431381">
    <w:abstractNumId w:val="12"/>
  </w:num>
  <w:num w:numId="25" w16cid:durableId="1714384177">
    <w:abstractNumId w:val="3"/>
  </w:num>
  <w:num w:numId="26" w16cid:durableId="1736470754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075"/>
    <w:rsid w:val="00001CFA"/>
    <w:rsid w:val="00012801"/>
    <w:rsid w:val="00030C5A"/>
    <w:rsid w:val="00034B8E"/>
    <w:rsid w:val="00050ACD"/>
    <w:rsid w:val="00053FA7"/>
    <w:rsid w:val="00066FB1"/>
    <w:rsid w:val="000717FA"/>
    <w:rsid w:val="00073C2C"/>
    <w:rsid w:val="00074E7F"/>
    <w:rsid w:val="00076477"/>
    <w:rsid w:val="0008029E"/>
    <w:rsid w:val="00081377"/>
    <w:rsid w:val="0008474E"/>
    <w:rsid w:val="00095649"/>
    <w:rsid w:val="000960D3"/>
    <w:rsid w:val="000A4C22"/>
    <w:rsid w:val="000B07A6"/>
    <w:rsid w:val="000B1130"/>
    <w:rsid w:val="000B26F4"/>
    <w:rsid w:val="000B4C2C"/>
    <w:rsid w:val="000C4ABC"/>
    <w:rsid w:val="000C5DEA"/>
    <w:rsid w:val="000D0937"/>
    <w:rsid w:val="000D139D"/>
    <w:rsid w:val="000D4443"/>
    <w:rsid w:val="000D4859"/>
    <w:rsid w:val="000E0D3F"/>
    <w:rsid w:val="000E5D5E"/>
    <w:rsid w:val="000F268B"/>
    <w:rsid w:val="000F39AA"/>
    <w:rsid w:val="000F4927"/>
    <w:rsid w:val="000F53CE"/>
    <w:rsid w:val="0010212B"/>
    <w:rsid w:val="00102830"/>
    <w:rsid w:val="00106800"/>
    <w:rsid w:val="0012680D"/>
    <w:rsid w:val="00132B88"/>
    <w:rsid w:val="00135D07"/>
    <w:rsid w:val="001362F6"/>
    <w:rsid w:val="0013694B"/>
    <w:rsid w:val="00142B74"/>
    <w:rsid w:val="00143BAF"/>
    <w:rsid w:val="00150BE8"/>
    <w:rsid w:val="00152529"/>
    <w:rsid w:val="00164498"/>
    <w:rsid w:val="0017671A"/>
    <w:rsid w:val="00182386"/>
    <w:rsid w:val="001836B5"/>
    <w:rsid w:val="001958DB"/>
    <w:rsid w:val="001959FC"/>
    <w:rsid w:val="00197DCA"/>
    <w:rsid w:val="001B0090"/>
    <w:rsid w:val="001B05AA"/>
    <w:rsid w:val="001B09D5"/>
    <w:rsid w:val="001B2B1C"/>
    <w:rsid w:val="001B507C"/>
    <w:rsid w:val="001B695E"/>
    <w:rsid w:val="001B7E2F"/>
    <w:rsid w:val="001C11F6"/>
    <w:rsid w:val="001C35CC"/>
    <w:rsid w:val="001C6307"/>
    <w:rsid w:val="001C69B7"/>
    <w:rsid w:val="001D3AD4"/>
    <w:rsid w:val="001E289D"/>
    <w:rsid w:val="001E40C7"/>
    <w:rsid w:val="001F1A65"/>
    <w:rsid w:val="001F6587"/>
    <w:rsid w:val="002024F0"/>
    <w:rsid w:val="0020347C"/>
    <w:rsid w:val="002035CF"/>
    <w:rsid w:val="00203752"/>
    <w:rsid w:val="002077BD"/>
    <w:rsid w:val="00207924"/>
    <w:rsid w:val="002103AF"/>
    <w:rsid w:val="00214679"/>
    <w:rsid w:val="00223E0C"/>
    <w:rsid w:val="00226892"/>
    <w:rsid w:val="00230D71"/>
    <w:rsid w:val="00231468"/>
    <w:rsid w:val="00233AB6"/>
    <w:rsid w:val="00236BE9"/>
    <w:rsid w:val="00236DE8"/>
    <w:rsid w:val="002476C8"/>
    <w:rsid w:val="002477F9"/>
    <w:rsid w:val="0025013A"/>
    <w:rsid w:val="002509A1"/>
    <w:rsid w:val="00252AFF"/>
    <w:rsid w:val="002575EB"/>
    <w:rsid w:val="00265A75"/>
    <w:rsid w:val="00267B43"/>
    <w:rsid w:val="002717EE"/>
    <w:rsid w:val="002808A2"/>
    <w:rsid w:val="00282D65"/>
    <w:rsid w:val="002840EE"/>
    <w:rsid w:val="00294B41"/>
    <w:rsid w:val="0029582F"/>
    <w:rsid w:val="002960D5"/>
    <w:rsid w:val="002A0E84"/>
    <w:rsid w:val="002A2000"/>
    <w:rsid w:val="002A29A3"/>
    <w:rsid w:val="002C4608"/>
    <w:rsid w:val="002C535B"/>
    <w:rsid w:val="002D4470"/>
    <w:rsid w:val="002E575C"/>
    <w:rsid w:val="002F1A30"/>
    <w:rsid w:val="003006BB"/>
    <w:rsid w:val="00305F03"/>
    <w:rsid w:val="003062CB"/>
    <w:rsid w:val="00306ABB"/>
    <w:rsid w:val="00312596"/>
    <w:rsid w:val="003158D1"/>
    <w:rsid w:val="00316C40"/>
    <w:rsid w:val="003321A5"/>
    <w:rsid w:val="003345D4"/>
    <w:rsid w:val="003359AF"/>
    <w:rsid w:val="003510E7"/>
    <w:rsid w:val="00351A5B"/>
    <w:rsid w:val="00355B8B"/>
    <w:rsid w:val="00365C48"/>
    <w:rsid w:val="00366356"/>
    <w:rsid w:val="00367342"/>
    <w:rsid w:val="0036741A"/>
    <w:rsid w:val="0037213B"/>
    <w:rsid w:val="0037382F"/>
    <w:rsid w:val="00376778"/>
    <w:rsid w:val="00384708"/>
    <w:rsid w:val="00384DA1"/>
    <w:rsid w:val="00387C98"/>
    <w:rsid w:val="00397227"/>
    <w:rsid w:val="003A00C6"/>
    <w:rsid w:val="003A5114"/>
    <w:rsid w:val="003C0332"/>
    <w:rsid w:val="003C40E8"/>
    <w:rsid w:val="003E0744"/>
    <w:rsid w:val="003E1EA2"/>
    <w:rsid w:val="003E3337"/>
    <w:rsid w:val="003E45EA"/>
    <w:rsid w:val="003E7ACE"/>
    <w:rsid w:val="003F0811"/>
    <w:rsid w:val="003F3C22"/>
    <w:rsid w:val="003F48BD"/>
    <w:rsid w:val="003F6595"/>
    <w:rsid w:val="003F67D1"/>
    <w:rsid w:val="00403FA6"/>
    <w:rsid w:val="00403FE4"/>
    <w:rsid w:val="0040428F"/>
    <w:rsid w:val="00406090"/>
    <w:rsid w:val="00412869"/>
    <w:rsid w:val="00421B2C"/>
    <w:rsid w:val="00423B72"/>
    <w:rsid w:val="0042440F"/>
    <w:rsid w:val="00425075"/>
    <w:rsid w:val="00425BD7"/>
    <w:rsid w:val="00431043"/>
    <w:rsid w:val="00431045"/>
    <w:rsid w:val="004337FB"/>
    <w:rsid w:val="00437D43"/>
    <w:rsid w:val="00443F87"/>
    <w:rsid w:val="00447F0B"/>
    <w:rsid w:val="00451F97"/>
    <w:rsid w:val="00454354"/>
    <w:rsid w:val="004547B0"/>
    <w:rsid w:val="00455ABE"/>
    <w:rsid w:val="00465318"/>
    <w:rsid w:val="00465AB5"/>
    <w:rsid w:val="00465B6C"/>
    <w:rsid w:val="00467DB8"/>
    <w:rsid w:val="00474F28"/>
    <w:rsid w:val="004852F9"/>
    <w:rsid w:val="00496D3F"/>
    <w:rsid w:val="00497774"/>
    <w:rsid w:val="004A3563"/>
    <w:rsid w:val="004A388B"/>
    <w:rsid w:val="004A6F46"/>
    <w:rsid w:val="004B0265"/>
    <w:rsid w:val="004B1C6F"/>
    <w:rsid w:val="004C4506"/>
    <w:rsid w:val="004C53C9"/>
    <w:rsid w:val="004C67E1"/>
    <w:rsid w:val="004C6C3D"/>
    <w:rsid w:val="004D2757"/>
    <w:rsid w:val="004D4B08"/>
    <w:rsid w:val="004D5DAD"/>
    <w:rsid w:val="004E07F9"/>
    <w:rsid w:val="004E14D3"/>
    <w:rsid w:val="004E239F"/>
    <w:rsid w:val="004E7CCD"/>
    <w:rsid w:val="004F7B9F"/>
    <w:rsid w:val="00502095"/>
    <w:rsid w:val="005053EC"/>
    <w:rsid w:val="0051233B"/>
    <w:rsid w:val="00513607"/>
    <w:rsid w:val="00517BBE"/>
    <w:rsid w:val="00520B57"/>
    <w:rsid w:val="00527876"/>
    <w:rsid w:val="00532E1F"/>
    <w:rsid w:val="0053577A"/>
    <w:rsid w:val="00540E49"/>
    <w:rsid w:val="00543B63"/>
    <w:rsid w:val="005611F4"/>
    <w:rsid w:val="005622E7"/>
    <w:rsid w:val="00564AED"/>
    <w:rsid w:val="00565B76"/>
    <w:rsid w:val="00570CEC"/>
    <w:rsid w:val="00571C4C"/>
    <w:rsid w:val="00581D14"/>
    <w:rsid w:val="00586E68"/>
    <w:rsid w:val="0058705F"/>
    <w:rsid w:val="00590CEC"/>
    <w:rsid w:val="005A1B12"/>
    <w:rsid w:val="005A3152"/>
    <w:rsid w:val="005B0A0A"/>
    <w:rsid w:val="005C270D"/>
    <w:rsid w:val="005C30B4"/>
    <w:rsid w:val="005D2F6E"/>
    <w:rsid w:val="005D311B"/>
    <w:rsid w:val="005D426F"/>
    <w:rsid w:val="005D533E"/>
    <w:rsid w:val="005D6155"/>
    <w:rsid w:val="005E228D"/>
    <w:rsid w:val="005F1829"/>
    <w:rsid w:val="005F29B1"/>
    <w:rsid w:val="005F6E07"/>
    <w:rsid w:val="0060645B"/>
    <w:rsid w:val="00606A3C"/>
    <w:rsid w:val="00615148"/>
    <w:rsid w:val="00616956"/>
    <w:rsid w:val="0062372A"/>
    <w:rsid w:val="00623D80"/>
    <w:rsid w:val="00630BDE"/>
    <w:rsid w:val="00635440"/>
    <w:rsid w:val="00636423"/>
    <w:rsid w:val="00636DB7"/>
    <w:rsid w:val="00644518"/>
    <w:rsid w:val="0064528C"/>
    <w:rsid w:val="00646A3E"/>
    <w:rsid w:val="00651C69"/>
    <w:rsid w:val="00651D1E"/>
    <w:rsid w:val="00652F95"/>
    <w:rsid w:val="0065443D"/>
    <w:rsid w:val="006572C1"/>
    <w:rsid w:val="00661F31"/>
    <w:rsid w:val="006643FD"/>
    <w:rsid w:val="006655C4"/>
    <w:rsid w:val="00681EED"/>
    <w:rsid w:val="00682D87"/>
    <w:rsid w:val="00683D8F"/>
    <w:rsid w:val="0068606A"/>
    <w:rsid w:val="006946D1"/>
    <w:rsid w:val="00697A28"/>
    <w:rsid w:val="006A5086"/>
    <w:rsid w:val="006A74B9"/>
    <w:rsid w:val="006B170C"/>
    <w:rsid w:val="006C3244"/>
    <w:rsid w:val="006C346C"/>
    <w:rsid w:val="006D13FF"/>
    <w:rsid w:val="006D7762"/>
    <w:rsid w:val="006E279E"/>
    <w:rsid w:val="006F5CE1"/>
    <w:rsid w:val="006F7E15"/>
    <w:rsid w:val="00701582"/>
    <w:rsid w:val="00705B3B"/>
    <w:rsid w:val="00706F7B"/>
    <w:rsid w:val="00711215"/>
    <w:rsid w:val="00714840"/>
    <w:rsid w:val="00723A27"/>
    <w:rsid w:val="00723CEA"/>
    <w:rsid w:val="00723F80"/>
    <w:rsid w:val="00727DFA"/>
    <w:rsid w:val="007307ED"/>
    <w:rsid w:val="007310BB"/>
    <w:rsid w:val="00731CA1"/>
    <w:rsid w:val="00735592"/>
    <w:rsid w:val="00742CB1"/>
    <w:rsid w:val="007436CB"/>
    <w:rsid w:val="00752D68"/>
    <w:rsid w:val="007531E5"/>
    <w:rsid w:val="0075330A"/>
    <w:rsid w:val="00753CC3"/>
    <w:rsid w:val="007546B6"/>
    <w:rsid w:val="00756A24"/>
    <w:rsid w:val="007579AA"/>
    <w:rsid w:val="007663CD"/>
    <w:rsid w:val="00766F45"/>
    <w:rsid w:val="00776983"/>
    <w:rsid w:val="007822F8"/>
    <w:rsid w:val="00784C39"/>
    <w:rsid w:val="007868F6"/>
    <w:rsid w:val="00790191"/>
    <w:rsid w:val="00792D8B"/>
    <w:rsid w:val="00795181"/>
    <w:rsid w:val="007A120C"/>
    <w:rsid w:val="007A2014"/>
    <w:rsid w:val="007A214B"/>
    <w:rsid w:val="007A24D6"/>
    <w:rsid w:val="007A5D1D"/>
    <w:rsid w:val="007A5ED2"/>
    <w:rsid w:val="007A75D7"/>
    <w:rsid w:val="007B1D95"/>
    <w:rsid w:val="007B32A1"/>
    <w:rsid w:val="007B34F3"/>
    <w:rsid w:val="007D0814"/>
    <w:rsid w:val="007D5A8B"/>
    <w:rsid w:val="007E71A5"/>
    <w:rsid w:val="007F0184"/>
    <w:rsid w:val="00800FB4"/>
    <w:rsid w:val="008149A7"/>
    <w:rsid w:val="008150A8"/>
    <w:rsid w:val="00815255"/>
    <w:rsid w:val="00820318"/>
    <w:rsid w:val="00821291"/>
    <w:rsid w:val="00824C36"/>
    <w:rsid w:val="00825005"/>
    <w:rsid w:val="00831CDA"/>
    <w:rsid w:val="00834508"/>
    <w:rsid w:val="00836C82"/>
    <w:rsid w:val="008425A6"/>
    <w:rsid w:val="00850C97"/>
    <w:rsid w:val="00851477"/>
    <w:rsid w:val="00855F0A"/>
    <w:rsid w:val="00855F85"/>
    <w:rsid w:val="00872033"/>
    <w:rsid w:val="008733EF"/>
    <w:rsid w:val="0087620F"/>
    <w:rsid w:val="0087657D"/>
    <w:rsid w:val="008800D7"/>
    <w:rsid w:val="008840AA"/>
    <w:rsid w:val="00885CD9"/>
    <w:rsid w:val="00890144"/>
    <w:rsid w:val="008A34B1"/>
    <w:rsid w:val="008A367C"/>
    <w:rsid w:val="008A493C"/>
    <w:rsid w:val="008B22F4"/>
    <w:rsid w:val="008C108F"/>
    <w:rsid w:val="008C351C"/>
    <w:rsid w:val="008C527C"/>
    <w:rsid w:val="008D0C70"/>
    <w:rsid w:val="008D33E4"/>
    <w:rsid w:val="008E0C11"/>
    <w:rsid w:val="008E106D"/>
    <w:rsid w:val="008E4C2A"/>
    <w:rsid w:val="008E7B5B"/>
    <w:rsid w:val="00902665"/>
    <w:rsid w:val="009162D2"/>
    <w:rsid w:val="0092317C"/>
    <w:rsid w:val="00924896"/>
    <w:rsid w:val="009251DE"/>
    <w:rsid w:val="009262D7"/>
    <w:rsid w:val="00930A42"/>
    <w:rsid w:val="00933C69"/>
    <w:rsid w:val="0094091C"/>
    <w:rsid w:val="00943C27"/>
    <w:rsid w:val="009560A3"/>
    <w:rsid w:val="00960EE4"/>
    <w:rsid w:val="00970754"/>
    <w:rsid w:val="00974F05"/>
    <w:rsid w:val="00977A57"/>
    <w:rsid w:val="00983B34"/>
    <w:rsid w:val="00987021"/>
    <w:rsid w:val="00987660"/>
    <w:rsid w:val="009A1B37"/>
    <w:rsid w:val="009A2C09"/>
    <w:rsid w:val="009A5224"/>
    <w:rsid w:val="009B1D7D"/>
    <w:rsid w:val="009B2293"/>
    <w:rsid w:val="009B377C"/>
    <w:rsid w:val="009B6660"/>
    <w:rsid w:val="009C5938"/>
    <w:rsid w:val="009C7CC9"/>
    <w:rsid w:val="009D1622"/>
    <w:rsid w:val="009D26A0"/>
    <w:rsid w:val="009D3B6E"/>
    <w:rsid w:val="009E4EA0"/>
    <w:rsid w:val="009E685A"/>
    <w:rsid w:val="009F2594"/>
    <w:rsid w:val="00A038E3"/>
    <w:rsid w:val="00A0578D"/>
    <w:rsid w:val="00A05D52"/>
    <w:rsid w:val="00A14D47"/>
    <w:rsid w:val="00A16BCF"/>
    <w:rsid w:val="00A25944"/>
    <w:rsid w:val="00A40471"/>
    <w:rsid w:val="00A45FB9"/>
    <w:rsid w:val="00A52169"/>
    <w:rsid w:val="00A627C6"/>
    <w:rsid w:val="00A62847"/>
    <w:rsid w:val="00A6406E"/>
    <w:rsid w:val="00A75039"/>
    <w:rsid w:val="00A81034"/>
    <w:rsid w:val="00A83E02"/>
    <w:rsid w:val="00A936AD"/>
    <w:rsid w:val="00A9511B"/>
    <w:rsid w:val="00AA37F2"/>
    <w:rsid w:val="00AB0691"/>
    <w:rsid w:val="00AB351C"/>
    <w:rsid w:val="00AB3EAC"/>
    <w:rsid w:val="00AB410C"/>
    <w:rsid w:val="00AB57D7"/>
    <w:rsid w:val="00AC7BA2"/>
    <w:rsid w:val="00AC7C6D"/>
    <w:rsid w:val="00AD5E18"/>
    <w:rsid w:val="00AF1ABD"/>
    <w:rsid w:val="00AF2F95"/>
    <w:rsid w:val="00AF3C09"/>
    <w:rsid w:val="00B00E16"/>
    <w:rsid w:val="00B06DA0"/>
    <w:rsid w:val="00B113D3"/>
    <w:rsid w:val="00B11779"/>
    <w:rsid w:val="00B13B80"/>
    <w:rsid w:val="00B1416C"/>
    <w:rsid w:val="00B14B55"/>
    <w:rsid w:val="00B200AC"/>
    <w:rsid w:val="00B20FB0"/>
    <w:rsid w:val="00B21FE6"/>
    <w:rsid w:val="00B263F5"/>
    <w:rsid w:val="00B30143"/>
    <w:rsid w:val="00B35326"/>
    <w:rsid w:val="00B4135E"/>
    <w:rsid w:val="00B4174A"/>
    <w:rsid w:val="00B419A5"/>
    <w:rsid w:val="00B46CAD"/>
    <w:rsid w:val="00B52EAB"/>
    <w:rsid w:val="00B5316C"/>
    <w:rsid w:val="00B55658"/>
    <w:rsid w:val="00B61661"/>
    <w:rsid w:val="00B63379"/>
    <w:rsid w:val="00B6418E"/>
    <w:rsid w:val="00B709F7"/>
    <w:rsid w:val="00B7188C"/>
    <w:rsid w:val="00B723C5"/>
    <w:rsid w:val="00B81307"/>
    <w:rsid w:val="00B823E4"/>
    <w:rsid w:val="00B83432"/>
    <w:rsid w:val="00B94C1A"/>
    <w:rsid w:val="00B95C81"/>
    <w:rsid w:val="00B96AF6"/>
    <w:rsid w:val="00B97F90"/>
    <w:rsid w:val="00BA0579"/>
    <w:rsid w:val="00BA13C9"/>
    <w:rsid w:val="00BA2C9A"/>
    <w:rsid w:val="00BA6A47"/>
    <w:rsid w:val="00BB7075"/>
    <w:rsid w:val="00BB7978"/>
    <w:rsid w:val="00BB7CE9"/>
    <w:rsid w:val="00BC06E9"/>
    <w:rsid w:val="00BC1582"/>
    <w:rsid w:val="00BC4407"/>
    <w:rsid w:val="00BC5C7B"/>
    <w:rsid w:val="00BE4A26"/>
    <w:rsid w:val="00BF00CB"/>
    <w:rsid w:val="00BF04E5"/>
    <w:rsid w:val="00BF6A49"/>
    <w:rsid w:val="00C00629"/>
    <w:rsid w:val="00C03171"/>
    <w:rsid w:val="00C0517B"/>
    <w:rsid w:val="00C20CC9"/>
    <w:rsid w:val="00C246EC"/>
    <w:rsid w:val="00C321E0"/>
    <w:rsid w:val="00C34B14"/>
    <w:rsid w:val="00C363B8"/>
    <w:rsid w:val="00C4039E"/>
    <w:rsid w:val="00C41EBE"/>
    <w:rsid w:val="00C44AC5"/>
    <w:rsid w:val="00C50868"/>
    <w:rsid w:val="00C53DF8"/>
    <w:rsid w:val="00C55B19"/>
    <w:rsid w:val="00C5670B"/>
    <w:rsid w:val="00C602B2"/>
    <w:rsid w:val="00C62B48"/>
    <w:rsid w:val="00C63B27"/>
    <w:rsid w:val="00C63DBD"/>
    <w:rsid w:val="00C64143"/>
    <w:rsid w:val="00C64A38"/>
    <w:rsid w:val="00C6764A"/>
    <w:rsid w:val="00C7759C"/>
    <w:rsid w:val="00C83B4D"/>
    <w:rsid w:val="00C8700A"/>
    <w:rsid w:val="00C941A0"/>
    <w:rsid w:val="00CB5DEB"/>
    <w:rsid w:val="00CB7374"/>
    <w:rsid w:val="00CC237A"/>
    <w:rsid w:val="00CC2893"/>
    <w:rsid w:val="00CC2C44"/>
    <w:rsid w:val="00CC4E04"/>
    <w:rsid w:val="00CC790E"/>
    <w:rsid w:val="00CD6E58"/>
    <w:rsid w:val="00CE1517"/>
    <w:rsid w:val="00CE2AEC"/>
    <w:rsid w:val="00CE664A"/>
    <w:rsid w:val="00D00BEB"/>
    <w:rsid w:val="00D03DE5"/>
    <w:rsid w:val="00D07DA4"/>
    <w:rsid w:val="00D10EDD"/>
    <w:rsid w:val="00D133D2"/>
    <w:rsid w:val="00D21EAB"/>
    <w:rsid w:val="00D277B4"/>
    <w:rsid w:val="00D3134C"/>
    <w:rsid w:val="00D444A3"/>
    <w:rsid w:val="00D44B01"/>
    <w:rsid w:val="00D517E8"/>
    <w:rsid w:val="00D64190"/>
    <w:rsid w:val="00D675D4"/>
    <w:rsid w:val="00D7413F"/>
    <w:rsid w:val="00D74C4A"/>
    <w:rsid w:val="00D754B2"/>
    <w:rsid w:val="00D81068"/>
    <w:rsid w:val="00D81C30"/>
    <w:rsid w:val="00D8264C"/>
    <w:rsid w:val="00D9171E"/>
    <w:rsid w:val="00D952C5"/>
    <w:rsid w:val="00DA4E64"/>
    <w:rsid w:val="00DA7EE7"/>
    <w:rsid w:val="00DB2A58"/>
    <w:rsid w:val="00DB5627"/>
    <w:rsid w:val="00DB6AFE"/>
    <w:rsid w:val="00DD3067"/>
    <w:rsid w:val="00DD33EE"/>
    <w:rsid w:val="00DE2FCA"/>
    <w:rsid w:val="00DF07A1"/>
    <w:rsid w:val="00DF4087"/>
    <w:rsid w:val="00DF61C4"/>
    <w:rsid w:val="00DF7BB0"/>
    <w:rsid w:val="00E02839"/>
    <w:rsid w:val="00E03D14"/>
    <w:rsid w:val="00E132C1"/>
    <w:rsid w:val="00E13C9B"/>
    <w:rsid w:val="00E14B26"/>
    <w:rsid w:val="00E303B1"/>
    <w:rsid w:val="00E30D81"/>
    <w:rsid w:val="00E3740C"/>
    <w:rsid w:val="00E37E6A"/>
    <w:rsid w:val="00E47A49"/>
    <w:rsid w:val="00E56B8E"/>
    <w:rsid w:val="00E607B8"/>
    <w:rsid w:val="00E65499"/>
    <w:rsid w:val="00E71021"/>
    <w:rsid w:val="00E77011"/>
    <w:rsid w:val="00E77891"/>
    <w:rsid w:val="00E92D33"/>
    <w:rsid w:val="00E96E26"/>
    <w:rsid w:val="00E97D29"/>
    <w:rsid w:val="00EA26AA"/>
    <w:rsid w:val="00EA3250"/>
    <w:rsid w:val="00EA5641"/>
    <w:rsid w:val="00EB5E92"/>
    <w:rsid w:val="00EB7BD7"/>
    <w:rsid w:val="00EC7B1D"/>
    <w:rsid w:val="00ED02A2"/>
    <w:rsid w:val="00ED22FE"/>
    <w:rsid w:val="00ED4EFE"/>
    <w:rsid w:val="00ED6D09"/>
    <w:rsid w:val="00EE12C3"/>
    <w:rsid w:val="00EE2933"/>
    <w:rsid w:val="00EE39F8"/>
    <w:rsid w:val="00EF1ADB"/>
    <w:rsid w:val="00EF40ED"/>
    <w:rsid w:val="00EF7FCD"/>
    <w:rsid w:val="00F01F7F"/>
    <w:rsid w:val="00F120F5"/>
    <w:rsid w:val="00F14780"/>
    <w:rsid w:val="00F17A86"/>
    <w:rsid w:val="00F22AF1"/>
    <w:rsid w:val="00F30C12"/>
    <w:rsid w:val="00F435DF"/>
    <w:rsid w:val="00F43D66"/>
    <w:rsid w:val="00F4580D"/>
    <w:rsid w:val="00F53A9C"/>
    <w:rsid w:val="00F54468"/>
    <w:rsid w:val="00F735E1"/>
    <w:rsid w:val="00F76405"/>
    <w:rsid w:val="00F812F0"/>
    <w:rsid w:val="00F82E28"/>
    <w:rsid w:val="00F873BE"/>
    <w:rsid w:val="00F93C18"/>
    <w:rsid w:val="00FA1D44"/>
    <w:rsid w:val="00FA3677"/>
    <w:rsid w:val="00FB08A5"/>
    <w:rsid w:val="00FB5B5E"/>
    <w:rsid w:val="00FB7D84"/>
    <w:rsid w:val="00FC057C"/>
    <w:rsid w:val="00FC21B8"/>
    <w:rsid w:val="00FC4CBB"/>
    <w:rsid w:val="00FC656C"/>
    <w:rsid w:val="00FD1AFA"/>
    <w:rsid w:val="00FD531F"/>
    <w:rsid w:val="00FD72F3"/>
    <w:rsid w:val="00FD7E9B"/>
    <w:rsid w:val="00FE0B34"/>
    <w:rsid w:val="00FE3C00"/>
    <w:rsid w:val="00FE503E"/>
    <w:rsid w:val="00FE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4A24CB"/>
  <w15:docId w15:val="{32B42405-01ED-4726-AC98-694AE96A5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3BE"/>
    <w:pPr>
      <w:suppressAutoHyphens/>
      <w:spacing w:after="200" w:line="276" w:lineRule="auto"/>
    </w:pPr>
    <w:rPr>
      <w:rFonts w:eastAsia="SimSun" w:cs="Calibri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tyl moj,Akapit z listą11,podpunkt ankietyy,Bullet List,Table Legend"/>
    <w:basedOn w:val="Normalny"/>
    <w:link w:val="AkapitzlistZnak"/>
    <w:uiPriority w:val="99"/>
    <w:qFormat/>
    <w:rsid w:val="00BB7075"/>
  </w:style>
  <w:style w:type="paragraph" w:styleId="Tekstdymka">
    <w:name w:val="Balloon Text"/>
    <w:basedOn w:val="Normalny"/>
    <w:link w:val="TekstdymkaZnak"/>
    <w:uiPriority w:val="99"/>
    <w:semiHidden/>
    <w:rsid w:val="00233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33AB6"/>
    <w:rPr>
      <w:rFonts w:ascii="Tahoma" w:eastAsia="SimSun" w:hAnsi="Tahoma" w:cs="Tahoma"/>
      <w:kern w:val="1"/>
      <w:sz w:val="16"/>
      <w:szCs w:val="16"/>
      <w:lang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46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46EC"/>
    <w:rPr>
      <w:rFonts w:eastAsia="SimSun" w:cs="Calibri"/>
      <w:kern w:val="1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46E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C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4506"/>
    <w:rPr>
      <w:rFonts w:eastAsia="SimSun" w:cs="Calibri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C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4506"/>
    <w:rPr>
      <w:rFonts w:eastAsia="SimSun" w:cs="Calibri"/>
      <w:kern w:val="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79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79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790E"/>
    <w:rPr>
      <w:rFonts w:eastAsia="SimSun" w:cs="Calibri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79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790E"/>
    <w:rPr>
      <w:rFonts w:eastAsia="SimSun" w:cs="Calibri"/>
      <w:b/>
      <w:bCs/>
      <w:kern w:val="1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1362F6"/>
    <w:rPr>
      <w:rFonts w:eastAsia="SimSun" w:cs="Calibri"/>
      <w:kern w:val="1"/>
      <w:lang w:eastAsia="ar-SA"/>
    </w:rPr>
  </w:style>
  <w:style w:type="paragraph" w:customStyle="1" w:styleId="Standard">
    <w:name w:val="Standard"/>
    <w:uiPriority w:val="99"/>
    <w:rsid w:val="007546B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AkapitzlistZnak">
    <w:name w:val="Akapit z listą Znak"/>
    <w:aliases w:val="Styl moj Znak,Akapit z listą11 Znak,podpunkt ankietyy Znak,Bullet List Znak,Table Legend Znak"/>
    <w:link w:val="Akapitzlist"/>
    <w:uiPriority w:val="99"/>
    <w:locked/>
    <w:rsid w:val="009C5938"/>
    <w:rPr>
      <w:rFonts w:eastAsia="SimSun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2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C733E-1BE1-4E79-8B5D-51162C74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4212</Words>
  <Characters>25278</Characters>
  <Application>Microsoft Office Word</Application>
  <DocSecurity>0</DocSecurity>
  <Lines>210</Lines>
  <Paragraphs>58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Bołzan Renata</dc:creator>
  <cp:lastModifiedBy>Bołzan Renata</cp:lastModifiedBy>
  <cp:revision>3</cp:revision>
  <cp:lastPrinted>2015-06-17T11:01:00Z</cp:lastPrinted>
  <dcterms:created xsi:type="dcterms:W3CDTF">2026-06-10T09:44:00Z</dcterms:created>
  <dcterms:modified xsi:type="dcterms:W3CDTF">2026-06-10T09:52:00Z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29bff8-5b33-42aa-95d2-28f72e792cb0_Enabled">
    <vt:lpwstr>True</vt:lpwstr>
  </property>
  <property fmtid="{D5CDD505-2E9C-101B-9397-08002B2CF9AE}" pid="3" name="MSIP_Label_4929bff8-5b33-42aa-95d2-28f72e792cb0_SiteId">
    <vt:lpwstr>f35a6974-607f-47d4-82d7-ff31d7dc53a5</vt:lpwstr>
  </property>
  <property fmtid="{D5CDD505-2E9C-101B-9397-08002B2CF9AE}" pid="4" name="MSIP_Label_4929bff8-5b33-42aa-95d2-28f72e792cb0_Ref">
    <vt:lpwstr>https://api.informationprotection.azure.com/api/f35a6974-607f-47d4-82d7-ff31d7dc53a5</vt:lpwstr>
  </property>
  <property fmtid="{D5CDD505-2E9C-101B-9397-08002B2CF9AE}" pid="5" name="MSIP_Label_4929bff8-5b33-42aa-95d2-28f72e792cb0_Owner">
    <vt:lpwstr>PLEBAMA1@novartis.net</vt:lpwstr>
  </property>
  <property fmtid="{D5CDD505-2E9C-101B-9397-08002B2CF9AE}" pid="6" name="MSIP_Label_4929bff8-5b33-42aa-95d2-28f72e792cb0_SetDate">
    <vt:lpwstr>2018-08-09T18:28:51.9162516+02:00</vt:lpwstr>
  </property>
  <property fmtid="{D5CDD505-2E9C-101B-9397-08002B2CF9AE}" pid="7" name="MSIP_Label_4929bff8-5b33-42aa-95d2-28f72e792cb0_Name">
    <vt:lpwstr>Business Use Only</vt:lpwstr>
  </property>
  <property fmtid="{D5CDD505-2E9C-101B-9397-08002B2CF9AE}" pid="8" name="MSIP_Label_4929bff8-5b33-42aa-95d2-28f72e792cb0_Application">
    <vt:lpwstr>Microsoft Azure Information Protection</vt:lpwstr>
  </property>
  <property fmtid="{D5CDD505-2E9C-101B-9397-08002B2CF9AE}" pid="9" name="MSIP_Label_4929bff8-5b33-42aa-95d2-28f72e792cb0_Extended_MSFT_Method">
    <vt:lpwstr>Automatic</vt:lpwstr>
  </property>
  <property fmtid="{D5CDD505-2E9C-101B-9397-08002B2CF9AE}" pid="10" name="Confidentiality">
    <vt:lpwstr>Business Use Only</vt:lpwstr>
  </property>
</Properties>
</file>